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CBB6" w14:textId="67B4EDC2" w:rsidR="0035118B" w:rsidRPr="00386093" w:rsidRDefault="004F57CE" w:rsidP="00D93C2E">
      <w:pPr>
        <w:spacing w:after="0" w:line="240" w:lineRule="auto"/>
        <w:jc w:val="center"/>
        <w:rPr>
          <w:rFonts w:ascii="Times New Roman" w:hAnsi="Times New Roman"/>
          <w:color w:val="000000"/>
          <w:sz w:val="28"/>
          <w:szCs w:val="28"/>
          <w:lang w:eastAsia="id-ID"/>
        </w:rPr>
      </w:pPr>
      <w:r w:rsidRPr="00386093">
        <w:rPr>
          <w:rFonts w:ascii="Times New Roman" w:hAnsi="Times New Roman"/>
          <w:b/>
          <w:bCs/>
          <w:color w:val="000000"/>
          <w:sz w:val="28"/>
          <w:szCs w:val="28"/>
          <w:lang w:eastAsia="id-ID"/>
        </w:rPr>
        <w:t>Ginger as a Non-Pharmacological Intervention for Dysmenorrhea: Systematic Literature Review</w:t>
      </w:r>
    </w:p>
    <w:p w14:paraId="6B7C0118" w14:textId="77777777" w:rsidR="0035118B" w:rsidRPr="00C074A6" w:rsidRDefault="0035118B" w:rsidP="00184B32">
      <w:pPr>
        <w:spacing w:after="0" w:line="240" w:lineRule="auto"/>
        <w:jc w:val="center"/>
        <w:rPr>
          <w:rFonts w:ascii="Times New Roman" w:hAnsi="Times New Roman"/>
          <w:b/>
          <w:bCs/>
          <w:color w:val="000000"/>
          <w:lang w:eastAsia="id-ID"/>
        </w:rPr>
      </w:pPr>
    </w:p>
    <w:p w14:paraId="0F42EAC3" w14:textId="70D05A79" w:rsidR="0035118B" w:rsidRPr="00C074A6" w:rsidRDefault="004F57CE" w:rsidP="00184B32">
      <w:pPr>
        <w:spacing w:after="0" w:line="240" w:lineRule="auto"/>
        <w:jc w:val="center"/>
        <w:rPr>
          <w:rFonts w:ascii="Times New Roman" w:hAnsi="Times New Roman"/>
          <w:b/>
          <w:bCs/>
          <w:color w:val="000000"/>
          <w:lang w:eastAsia="id-ID"/>
        </w:rPr>
      </w:pPr>
      <w:r w:rsidRPr="00C074A6">
        <w:rPr>
          <w:rFonts w:ascii="Times New Roman" w:hAnsi="Times New Roman"/>
          <w:b/>
          <w:bCs/>
          <w:color w:val="000000"/>
          <w:lang w:eastAsia="id-ID"/>
        </w:rPr>
        <w:t>Herdian Fitria Widyanto Putri</w:t>
      </w:r>
      <w:r w:rsidR="007E56CA" w:rsidRPr="00C074A6">
        <w:rPr>
          <w:rFonts w:ascii="Times New Roman" w:hAnsi="Times New Roman"/>
          <w:b/>
          <w:bCs/>
          <w:color w:val="000000"/>
          <w:vertAlign w:val="superscript"/>
          <w:lang w:eastAsia="id-ID"/>
        </w:rPr>
        <w:t>1)</w:t>
      </w:r>
      <w:r w:rsidR="00FA52A4" w:rsidRPr="00C074A6">
        <w:rPr>
          <w:rFonts w:ascii="Times New Roman" w:hAnsi="Times New Roman"/>
          <w:b/>
          <w:bCs/>
          <w:color w:val="000000"/>
          <w:vertAlign w:val="superscript"/>
          <w:lang w:eastAsia="id-ID"/>
        </w:rPr>
        <w:t>*</w:t>
      </w:r>
      <w:r w:rsidR="007E56CA" w:rsidRPr="00C074A6">
        <w:rPr>
          <w:rFonts w:ascii="Times New Roman" w:hAnsi="Times New Roman"/>
          <w:b/>
          <w:bCs/>
          <w:color w:val="000000"/>
          <w:lang w:eastAsia="id-ID"/>
        </w:rPr>
        <w:t xml:space="preserve">, </w:t>
      </w:r>
      <w:r w:rsidRPr="00C074A6">
        <w:rPr>
          <w:rFonts w:ascii="Times New Roman" w:hAnsi="Times New Roman"/>
          <w:b/>
          <w:bCs/>
          <w:color w:val="000000"/>
          <w:lang w:eastAsia="id-ID"/>
        </w:rPr>
        <w:t>Ayu Rosita</w:t>
      </w:r>
      <w:r w:rsidR="00186297" w:rsidRPr="00C074A6">
        <w:rPr>
          <w:rFonts w:ascii="Times New Roman" w:hAnsi="Times New Roman"/>
          <w:b/>
          <w:bCs/>
          <w:color w:val="000000"/>
          <w:lang w:eastAsia="id-ID"/>
        </w:rPr>
        <w:t xml:space="preserve"> Dewi</w:t>
      </w:r>
      <w:r w:rsidR="00C074A6">
        <w:rPr>
          <w:rFonts w:ascii="Times New Roman" w:hAnsi="Times New Roman"/>
          <w:b/>
          <w:bCs/>
          <w:color w:val="000000"/>
          <w:vertAlign w:val="superscript"/>
          <w:lang w:val="en-US" w:eastAsia="id-ID"/>
        </w:rPr>
        <w:t>2</w:t>
      </w:r>
      <w:r w:rsidR="007E56CA" w:rsidRPr="00C074A6">
        <w:rPr>
          <w:rFonts w:ascii="Times New Roman" w:hAnsi="Times New Roman"/>
          <w:b/>
          <w:bCs/>
          <w:color w:val="000000"/>
          <w:vertAlign w:val="superscript"/>
          <w:lang w:eastAsia="id-ID"/>
        </w:rPr>
        <w:t>)</w:t>
      </w:r>
      <w:r w:rsidRPr="00C074A6">
        <w:rPr>
          <w:rFonts w:ascii="Times New Roman" w:hAnsi="Times New Roman"/>
          <w:b/>
          <w:bCs/>
          <w:color w:val="000000"/>
          <w:lang w:eastAsia="id-ID"/>
        </w:rPr>
        <w:t>, Nareswari Diska Nugraha</w:t>
      </w:r>
      <w:r w:rsidR="00C074A6">
        <w:rPr>
          <w:rFonts w:ascii="Times New Roman" w:hAnsi="Times New Roman"/>
          <w:b/>
          <w:bCs/>
          <w:color w:val="000000"/>
          <w:vertAlign w:val="superscript"/>
          <w:lang w:val="en-US" w:eastAsia="id-ID"/>
        </w:rPr>
        <w:t>3</w:t>
      </w:r>
      <w:r w:rsidRPr="00C074A6">
        <w:rPr>
          <w:rFonts w:ascii="Times New Roman" w:hAnsi="Times New Roman"/>
          <w:b/>
          <w:bCs/>
          <w:color w:val="000000"/>
          <w:vertAlign w:val="superscript"/>
          <w:lang w:eastAsia="id-ID"/>
        </w:rPr>
        <w:t>)</w:t>
      </w:r>
      <w:r w:rsidRPr="00C074A6">
        <w:rPr>
          <w:rFonts w:ascii="Times New Roman" w:hAnsi="Times New Roman"/>
          <w:b/>
          <w:bCs/>
          <w:color w:val="000000"/>
          <w:lang w:eastAsia="id-ID"/>
        </w:rPr>
        <w:t>, Mia Ashari</w:t>
      </w:r>
      <w:r w:rsidR="00C074A6">
        <w:rPr>
          <w:rFonts w:ascii="Times New Roman" w:hAnsi="Times New Roman"/>
          <w:b/>
          <w:bCs/>
          <w:color w:val="000000"/>
          <w:vertAlign w:val="superscript"/>
          <w:lang w:val="en-US" w:eastAsia="id-ID"/>
        </w:rPr>
        <w:t>4</w:t>
      </w:r>
      <w:r w:rsidRPr="00C074A6">
        <w:rPr>
          <w:rFonts w:ascii="Times New Roman" w:hAnsi="Times New Roman"/>
          <w:b/>
          <w:bCs/>
          <w:color w:val="000000"/>
          <w:vertAlign w:val="superscript"/>
          <w:lang w:eastAsia="id-ID"/>
        </w:rPr>
        <w:t>)</w:t>
      </w:r>
      <w:r w:rsidRPr="00C074A6">
        <w:rPr>
          <w:rFonts w:ascii="Times New Roman" w:hAnsi="Times New Roman"/>
          <w:b/>
          <w:bCs/>
          <w:color w:val="000000"/>
          <w:lang w:eastAsia="id-ID"/>
        </w:rPr>
        <w:t>, Ellatyas Rahmawati Tejo Putri</w:t>
      </w:r>
      <w:r w:rsidR="00C074A6">
        <w:rPr>
          <w:rFonts w:ascii="Times New Roman" w:hAnsi="Times New Roman"/>
          <w:b/>
          <w:bCs/>
          <w:color w:val="000000"/>
          <w:vertAlign w:val="superscript"/>
          <w:lang w:val="en-US" w:eastAsia="id-ID"/>
        </w:rPr>
        <w:t>5</w:t>
      </w:r>
      <w:r w:rsidRPr="00C074A6">
        <w:rPr>
          <w:rFonts w:ascii="Times New Roman" w:hAnsi="Times New Roman"/>
          <w:b/>
          <w:bCs/>
          <w:color w:val="000000"/>
          <w:vertAlign w:val="superscript"/>
          <w:lang w:eastAsia="id-ID"/>
        </w:rPr>
        <w:t>)</w:t>
      </w:r>
      <w:r w:rsidR="00FA52A4" w:rsidRPr="00C074A6">
        <w:rPr>
          <w:rFonts w:ascii="Times New Roman" w:hAnsi="Times New Roman"/>
          <w:b/>
          <w:bCs/>
          <w:color w:val="000000"/>
          <w:lang w:eastAsia="id-ID"/>
        </w:rPr>
        <w:t xml:space="preserve">. </w:t>
      </w:r>
    </w:p>
    <w:p w14:paraId="2914FD34" w14:textId="3AD5325E" w:rsidR="00A5770B" w:rsidRPr="00C074A6" w:rsidRDefault="007E56CA" w:rsidP="004F57CE">
      <w:pPr>
        <w:spacing w:after="0" w:line="240" w:lineRule="auto"/>
        <w:jc w:val="center"/>
        <w:rPr>
          <w:rFonts w:ascii="Times New Roman" w:hAnsi="Times New Roman"/>
          <w:color w:val="000000"/>
          <w:lang w:eastAsia="id-ID"/>
        </w:rPr>
      </w:pPr>
      <w:r w:rsidRPr="00C074A6">
        <w:rPr>
          <w:rFonts w:ascii="Times New Roman" w:hAnsi="Times New Roman"/>
          <w:color w:val="000000"/>
          <w:vertAlign w:val="superscript"/>
          <w:lang w:eastAsia="id-ID"/>
        </w:rPr>
        <w:t>1</w:t>
      </w:r>
      <w:r w:rsidR="00C074A6">
        <w:rPr>
          <w:rFonts w:ascii="Times New Roman" w:hAnsi="Times New Roman"/>
          <w:color w:val="000000"/>
          <w:vertAlign w:val="superscript"/>
          <w:lang w:val="en-US" w:eastAsia="id-ID"/>
        </w:rPr>
        <w:t>-5</w:t>
      </w:r>
      <w:r w:rsidR="004F57CE" w:rsidRPr="00C074A6">
        <w:rPr>
          <w:rFonts w:ascii="Times New Roman" w:hAnsi="Times New Roman"/>
          <w:color w:val="000000"/>
          <w:lang w:eastAsia="id-ID"/>
        </w:rPr>
        <w:t>Institut Ilmu Kesehatan Bhakti Wiyata</w:t>
      </w:r>
      <w:r w:rsidR="00A5770B" w:rsidRPr="00C074A6">
        <w:rPr>
          <w:rFonts w:ascii="Times New Roman" w:hAnsi="Times New Roman"/>
          <w:color w:val="000000"/>
          <w:lang w:eastAsia="id-ID"/>
        </w:rPr>
        <w:t xml:space="preserve">– </w:t>
      </w:r>
      <w:r w:rsidR="004F57CE" w:rsidRPr="00C074A6">
        <w:rPr>
          <w:rFonts w:ascii="Times New Roman" w:hAnsi="Times New Roman"/>
          <w:color w:val="000000"/>
          <w:lang w:eastAsia="id-ID"/>
        </w:rPr>
        <w:t>Jl. KH Wachid Hasyim No.65, Bandar Lor, Kediri, Kota Kediri, Jawa Timur, 64114, Indonesia</w:t>
      </w:r>
    </w:p>
    <w:p w14:paraId="25428EC8" w14:textId="4D4CE476" w:rsidR="0035118B" w:rsidRPr="00C074A6" w:rsidRDefault="00FA52A4" w:rsidP="00184B32">
      <w:pPr>
        <w:spacing w:after="0" w:line="240" w:lineRule="auto"/>
        <w:jc w:val="center"/>
        <w:rPr>
          <w:rFonts w:ascii="Times New Roman" w:hAnsi="Times New Roman"/>
          <w:color w:val="000000"/>
          <w:lang w:eastAsia="id-ID"/>
        </w:rPr>
      </w:pPr>
      <w:r w:rsidRPr="00C074A6">
        <w:rPr>
          <w:rFonts w:ascii="Times New Roman" w:hAnsi="Times New Roman"/>
          <w:color w:val="000000"/>
          <w:lang w:eastAsia="id-ID"/>
        </w:rPr>
        <w:t>*</w:t>
      </w:r>
      <w:r w:rsidR="007E56CA" w:rsidRPr="00C074A6">
        <w:rPr>
          <w:rFonts w:ascii="Times New Roman" w:hAnsi="Times New Roman"/>
          <w:color w:val="000000"/>
          <w:lang w:eastAsia="id-ID"/>
        </w:rPr>
        <w:t xml:space="preserve">email: </w:t>
      </w:r>
      <w:r w:rsidR="004F57CE" w:rsidRPr="00C074A6">
        <w:rPr>
          <w:rFonts w:ascii="Times New Roman" w:hAnsi="Times New Roman"/>
          <w:i/>
          <w:color w:val="000000"/>
          <w:u w:val="single"/>
          <w:lang w:eastAsia="id-ID"/>
        </w:rPr>
        <w:t>herdian.putri@iik.ac.id</w:t>
      </w:r>
      <w:r w:rsidR="00102D99" w:rsidRPr="00C074A6">
        <w:rPr>
          <w:rFonts w:ascii="Times New Roman" w:hAnsi="Times New Roman"/>
        </w:rPr>
        <w:t xml:space="preserve"> </w:t>
      </w:r>
    </w:p>
    <w:p w14:paraId="056C4ECC" w14:textId="77777777" w:rsidR="00766B8D" w:rsidRPr="00C074A6" w:rsidRDefault="00766B8D" w:rsidP="00184B32">
      <w:pPr>
        <w:spacing w:after="0" w:line="240" w:lineRule="auto"/>
        <w:jc w:val="center"/>
        <w:rPr>
          <w:rFonts w:ascii="Times New Roman" w:hAnsi="Times New Roman"/>
        </w:rPr>
      </w:pPr>
    </w:p>
    <w:p w14:paraId="2717AE2B" w14:textId="77777777" w:rsidR="0035118B" w:rsidRPr="00C074A6" w:rsidRDefault="0035118B" w:rsidP="00184B32">
      <w:pPr>
        <w:spacing w:after="0" w:line="240" w:lineRule="auto"/>
        <w:jc w:val="center"/>
        <w:rPr>
          <w:rFonts w:ascii="Times New Roman" w:hAnsi="Times New Roman"/>
          <w:color w:val="000000"/>
          <w:lang w:eastAsia="id-ID"/>
        </w:rPr>
      </w:pPr>
    </w:p>
    <w:p w14:paraId="532600A9" w14:textId="7A825D9F" w:rsidR="0047595A" w:rsidRPr="00C074A6" w:rsidRDefault="00C074A6" w:rsidP="0047595A">
      <w:pPr>
        <w:spacing w:after="0" w:line="240" w:lineRule="auto"/>
        <w:jc w:val="both"/>
        <w:rPr>
          <w:rFonts w:ascii="Times New Roman" w:hAnsi="Times New Roman"/>
          <w:b/>
          <w:bCs/>
          <w:color w:val="000000" w:themeColor="text1"/>
          <w:lang w:eastAsia="id-ID"/>
        </w:rPr>
      </w:pPr>
      <w:proofErr w:type="spellStart"/>
      <w:r w:rsidRPr="00C074A6">
        <w:rPr>
          <w:rFonts w:ascii="Times New Roman" w:hAnsi="Times New Roman"/>
          <w:b/>
          <w:bCs/>
          <w:color w:val="000000" w:themeColor="text1"/>
          <w:lang w:val="en-US" w:eastAsia="id-ID"/>
        </w:rPr>
        <w:t>Abstrak</w:t>
      </w:r>
      <w:proofErr w:type="spellEnd"/>
      <w:r w:rsidR="0047595A" w:rsidRPr="00C074A6">
        <w:rPr>
          <w:rFonts w:ascii="Times New Roman" w:hAnsi="Times New Roman"/>
          <w:b/>
          <w:bCs/>
          <w:color w:val="000000" w:themeColor="text1"/>
          <w:lang w:eastAsia="id-ID"/>
        </w:rPr>
        <w:t xml:space="preserve">: </w:t>
      </w:r>
      <w:r w:rsidR="0047595A" w:rsidRPr="00C074A6">
        <w:rPr>
          <w:rFonts w:ascii="Times New Roman" w:hAnsi="Times New Roman"/>
          <w:bCs/>
          <w:color w:val="000000" w:themeColor="text1"/>
          <w:lang w:eastAsia="id-ID"/>
        </w:rPr>
        <w:t xml:space="preserve">Dysmenorrhea merupakan ketidaknyamanan saat menstruasi yang terjadi akibat peningkatan prostaglandin. Dysmenorrhea dapat menurunkan produktifitas individu. Jahe memiliki senyawa aktif yang dapat menurunkan </w:t>
      </w:r>
      <w:r w:rsidRPr="00C074A6">
        <w:rPr>
          <w:rFonts w:ascii="Times New Roman" w:hAnsi="Times New Roman"/>
          <w:bCs/>
          <w:color w:val="000000" w:themeColor="text1"/>
          <w:lang w:eastAsia="id-ID"/>
        </w:rPr>
        <w:t>sintesis prostaglandin. Tujuan</w:t>
      </w:r>
      <w:r w:rsidRPr="00C074A6">
        <w:rPr>
          <w:rFonts w:ascii="Times New Roman" w:hAnsi="Times New Roman"/>
          <w:bCs/>
          <w:color w:val="000000" w:themeColor="text1"/>
          <w:lang w:val="en-US" w:eastAsia="id-ID"/>
        </w:rPr>
        <w:t xml:space="preserve"> </w:t>
      </w:r>
      <w:r w:rsidR="0047595A" w:rsidRPr="00C074A6">
        <w:rPr>
          <w:rFonts w:ascii="Times New Roman" w:hAnsi="Times New Roman"/>
          <w:bCs/>
          <w:color w:val="000000" w:themeColor="text1"/>
          <w:lang w:eastAsia="id-ID"/>
        </w:rPr>
        <w:t>Penelitian ini bertujuan untuk merangkum penelitian eksperimental tentang pengaruh pemberian jah</w:t>
      </w:r>
      <w:r w:rsidRPr="00C074A6">
        <w:rPr>
          <w:rFonts w:ascii="Times New Roman" w:hAnsi="Times New Roman"/>
          <w:bCs/>
          <w:color w:val="000000" w:themeColor="text1"/>
          <w:lang w:eastAsia="id-ID"/>
        </w:rPr>
        <w:t xml:space="preserve">e terhadap dysmenorrhea. </w:t>
      </w:r>
      <w:r w:rsidR="0047595A" w:rsidRPr="00C074A6">
        <w:rPr>
          <w:rFonts w:ascii="Times New Roman" w:hAnsi="Times New Roman"/>
          <w:bCs/>
          <w:color w:val="000000" w:themeColor="text1"/>
          <w:lang w:eastAsia="id-ID"/>
        </w:rPr>
        <w:t xml:space="preserve">Penelitian ini menggunakan metode PRISMA. Pencarian literature menggunakan beberapa database (ScienceDirect, crossreff, Google Scholar, willey, pubmed) dengan kriteria inklusi Bahasa Indonesia dan </w:t>
      </w:r>
      <w:r w:rsidR="006248BC" w:rsidRPr="00C074A6">
        <w:rPr>
          <w:rFonts w:ascii="Times New Roman" w:hAnsi="Times New Roman"/>
          <w:bCs/>
          <w:color w:val="000000" w:themeColor="text1"/>
          <w:lang w:eastAsia="id-ID"/>
        </w:rPr>
        <w:t>I</w:t>
      </w:r>
      <w:r w:rsidR="0047595A" w:rsidRPr="00C074A6">
        <w:rPr>
          <w:rFonts w:ascii="Times New Roman" w:hAnsi="Times New Roman"/>
          <w:bCs/>
          <w:color w:val="000000" w:themeColor="text1"/>
          <w:lang w:eastAsia="id-ID"/>
        </w:rPr>
        <w:t xml:space="preserve">nggris, terbit 2021-2025, penelitian experimental, subjek penelitian pada remaja, </w:t>
      </w:r>
      <w:r w:rsidRPr="00C074A6">
        <w:rPr>
          <w:rFonts w:ascii="Times New Roman" w:hAnsi="Times New Roman"/>
          <w:bCs/>
          <w:color w:val="000000" w:themeColor="text1"/>
          <w:lang w:eastAsia="id-ID"/>
        </w:rPr>
        <w:t>dan open access journal. Hasi</w:t>
      </w:r>
      <w:r w:rsidRPr="00C074A6">
        <w:rPr>
          <w:rFonts w:ascii="Times New Roman" w:hAnsi="Times New Roman"/>
          <w:bCs/>
          <w:color w:val="000000" w:themeColor="text1"/>
          <w:lang w:val="en-US" w:eastAsia="id-ID"/>
        </w:rPr>
        <w:t xml:space="preserve">l </w:t>
      </w:r>
      <w:proofErr w:type="spellStart"/>
      <w:r w:rsidRPr="00C074A6">
        <w:rPr>
          <w:rFonts w:ascii="Times New Roman" w:hAnsi="Times New Roman"/>
          <w:bCs/>
          <w:color w:val="000000" w:themeColor="text1"/>
          <w:lang w:val="en-US" w:eastAsia="id-ID"/>
        </w:rPr>
        <w:t>penelitian</w:t>
      </w:r>
      <w:proofErr w:type="spellEnd"/>
      <w:r w:rsidRPr="00C074A6">
        <w:rPr>
          <w:rFonts w:ascii="Times New Roman" w:hAnsi="Times New Roman"/>
          <w:bCs/>
          <w:color w:val="000000" w:themeColor="text1"/>
          <w:lang w:val="en-US" w:eastAsia="id-ID"/>
        </w:rPr>
        <w:t xml:space="preserve"> </w:t>
      </w:r>
      <w:proofErr w:type="spellStart"/>
      <w:r w:rsidRPr="00C074A6">
        <w:rPr>
          <w:rFonts w:ascii="Times New Roman" w:hAnsi="Times New Roman"/>
          <w:bCs/>
          <w:color w:val="000000" w:themeColor="text1"/>
          <w:lang w:val="en-US" w:eastAsia="id-ID"/>
        </w:rPr>
        <w:t>ini</w:t>
      </w:r>
      <w:proofErr w:type="spellEnd"/>
      <w:r w:rsidRPr="00C074A6">
        <w:rPr>
          <w:rFonts w:ascii="Times New Roman" w:hAnsi="Times New Roman"/>
          <w:bCs/>
          <w:color w:val="000000" w:themeColor="text1"/>
          <w:lang w:val="en-US" w:eastAsia="id-ID"/>
        </w:rPr>
        <w:t xml:space="preserve"> t</w:t>
      </w:r>
      <w:r w:rsidR="00E22BFC" w:rsidRPr="00C074A6">
        <w:rPr>
          <w:rFonts w:ascii="Times New Roman" w:hAnsi="Times New Roman"/>
          <w:bCs/>
          <w:color w:val="000000" w:themeColor="text1"/>
          <w:lang w:eastAsia="id-ID"/>
        </w:rPr>
        <w:t>erdapat 5 artikel yang memenuhi syarat</w:t>
      </w:r>
      <w:r w:rsidR="0047595A" w:rsidRPr="00C074A6">
        <w:rPr>
          <w:rFonts w:ascii="Times New Roman" w:hAnsi="Times New Roman"/>
          <w:bCs/>
          <w:color w:val="000000" w:themeColor="text1"/>
          <w:lang w:eastAsia="id-ID"/>
        </w:rPr>
        <w:t xml:space="preserve">. Mayoritas artikel merupakan pre eksperimental. Pengukuran skala nyeri </w:t>
      </w:r>
      <w:r w:rsidR="00E22BFC" w:rsidRPr="00C074A6">
        <w:rPr>
          <w:rFonts w:ascii="Times New Roman" w:hAnsi="Times New Roman"/>
          <w:bCs/>
          <w:color w:val="000000" w:themeColor="text1"/>
          <w:lang w:eastAsia="id-ID"/>
        </w:rPr>
        <w:t xml:space="preserve">dilakukan sebelum dan sesudah intervensi </w:t>
      </w:r>
      <w:r w:rsidR="0047595A" w:rsidRPr="00C074A6">
        <w:rPr>
          <w:rFonts w:ascii="Times New Roman" w:hAnsi="Times New Roman"/>
          <w:bCs/>
          <w:color w:val="000000" w:themeColor="text1"/>
          <w:lang w:eastAsia="id-ID"/>
        </w:rPr>
        <w:t>mengg</w:t>
      </w:r>
      <w:r w:rsidRPr="00C074A6">
        <w:rPr>
          <w:rFonts w:ascii="Times New Roman" w:hAnsi="Times New Roman"/>
          <w:bCs/>
          <w:color w:val="000000" w:themeColor="text1"/>
          <w:lang w:eastAsia="id-ID"/>
        </w:rPr>
        <w:t xml:space="preserve">unakan NRS dan VAS. </w:t>
      </w:r>
      <w:proofErr w:type="spellStart"/>
      <w:r w:rsidRPr="00C074A6">
        <w:rPr>
          <w:rFonts w:ascii="Times New Roman" w:hAnsi="Times New Roman"/>
          <w:bCs/>
          <w:color w:val="000000" w:themeColor="text1"/>
          <w:lang w:val="en-US" w:eastAsia="id-ID"/>
        </w:rPr>
        <w:t>Sehingga</w:t>
      </w:r>
      <w:proofErr w:type="spellEnd"/>
      <w:r w:rsidRPr="00C074A6">
        <w:rPr>
          <w:rFonts w:ascii="Times New Roman" w:hAnsi="Times New Roman"/>
          <w:bCs/>
          <w:color w:val="000000" w:themeColor="text1"/>
          <w:lang w:val="en-US" w:eastAsia="id-ID"/>
        </w:rPr>
        <w:t xml:space="preserve"> </w:t>
      </w:r>
      <w:proofErr w:type="spellStart"/>
      <w:r w:rsidRPr="00C074A6">
        <w:rPr>
          <w:rFonts w:ascii="Times New Roman" w:hAnsi="Times New Roman"/>
          <w:bCs/>
          <w:color w:val="000000" w:themeColor="text1"/>
          <w:lang w:val="en-US" w:eastAsia="id-ID"/>
        </w:rPr>
        <w:t>kesimpulannya</w:t>
      </w:r>
      <w:proofErr w:type="spellEnd"/>
      <w:r w:rsidRPr="00C074A6">
        <w:rPr>
          <w:rFonts w:ascii="Times New Roman" w:hAnsi="Times New Roman"/>
          <w:bCs/>
          <w:color w:val="000000" w:themeColor="text1"/>
          <w:lang w:val="en-US" w:eastAsia="id-ID"/>
        </w:rPr>
        <w:t xml:space="preserve"> </w:t>
      </w:r>
      <w:r w:rsidR="0047595A" w:rsidRPr="00C074A6">
        <w:rPr>
          <w:rFonts w:ascii="Times New Roman" w:hAnsi="Times New Roman"/>
          <w:bCs/>
          <w:color w:val="000000" w:themeColor="text1"/>
          <w:lang w:eastAsia="id-ID"/>
        </w:rPr>
        <w:t>Jahe terbukti efektif menurunkan dysmenorrhea. Namun, terdapat beberapa ke</w:t>
      </w:r>
      <w:r w:rsidR="00E22BFC" w:rsidRPr="00C074A6">
        <w:rPr>
          <w:rFonts w:ascii="Times New Roman" w:hAnsi="Times New Roman"/>
          <w:bCs/>
          <w:color w:val="000000" w:themeColor="text1"/>
          <w:lang w:eastAsia="id-ID"/>
        </w:rPr>
        <w:t>terbatasan seperti ukuran sampel relatif kecil, tidak adanya kelompok kontrol pada sebagian besar studi, belum teradapat standar dosis &amp; durasi pemberian jahe</w:t>
      </w:r>
      <w:r w:rsidR="0047595A" w:rsidRPr="00C074A6">
        <w:rPr>
          <w:rFonts w:ascii="Times New Roman" w:hAnsi="Times New Roman"/>
          <w:bCs/>
          <w:color w:val="000000" w:themeColor="text1"/>
          <w:lang w:eastAsia="id-ID"/>
        </w:rPr>
        <w:t>.</w:t>
      </w:r>
    </w:p>
    <w:p w14:paraId="45E29349" w14:textId="77777777" w:rsidR="0047595A" w:rsidRPr="00C074A6" w:rsidRDefault="0047595A" w:rsidP="0047595A">
      <w:pPr>
        <w:spacing w:after="0" w:line="240" w:lineRule="auto"/>
        <w:jc w:val="both"/>
        <w:rPr>
          <w:rFonts w:ascii="Times New Roman" w:hAnsi="Times New Roman"/>
          <w:b/>
          <w:bCs/>
          <w:color w:val="000000" w:themeColor="text1"/>
          <w:lang w:eastAsia="id-ID"/>
        </w:rPr>
      </w:pPr>
    </w:p>
    <w:p w14:paraId="724E3341" w14:textId="314CE5F2" w:rsidR="0047595A" w:rsidRPr="00C074A6" w:rsidRDefault="0047595A" w:rsidP="0047595A">
      <w:pPr>
        <w:spacing w:after="0" w:line="240" w:lineRule="auto"/>
        <w:jc w:val="both"/>
        <w:rPr>
          <w:rFonts w:ascii="Times New Roman" w:hAnsi="Times New Roman"/>
          <w:b/>
          <w:bCs/>
          <w:color w:val="000000" w:themeColor="text1"/>
          <w:lang w:eastAsia="id-ID"/>
        </w:rPr>
      </w:pPr>
      <w:r w:rsidRPr="00C074A6">
        <w:rPr>
          <w:rFonts w:ascii="Times New Roman" w:hAnsi="Times New Roman"/>
          <w:b/>
          <w:bCs/>
          <w:color w:val="000000" w:themeColor="text1"/>
          <w:lang w:eastAsia="id-ID"/>
        </w:rPr>
        <w:t xml:space="preserve">Kata kunci: </w:t>
      </w:r>
      <w:r w:rsidRPr="00C074A6">
        <w:rPr>
          <w:rFonts w:ascii="Times New Roman" w:hAnsi="Times New Roman"/>
          <w:color w:val="000000" w:themeColor="text1"/>
          <w:lang w:eastAsia="id-ID"/>
        </w:rPr>
        <w:t>jahe, dysmenorrhea, remaja</w:t>
      </w:r>
      <w:r w:rsidR="00C12363">
        <w:rPr>
          <w:rFonts w:ascii="Times New Roman" w:hAnsi="Times New Roman"/>
          <w:color w:val="000000" w:themeColor="text1"/>
          <w:lang w:eastAsia="id-ID"/>
        </w:rPr>
        <w:t>, skala nyeri, non farmakologi</w:t>
      </w:r>
    </w:p>
    <w:p w14:paraId="57C0F7BF" w14:textId="77777777" w:rsidR="0047595A" w:rsidRPr="00C074A6" w:rsidRDefault="0047595A" w:rsidP="0047595A">
      <w:pPr>
        <w:spacing w:after="0" w:line="240" w:lineRule="auto"/>
        <w:jc w:val="both"/>
        <w:rPr>
          <w:rFonts w:ascii="Times New Roman" w:hAnsi="Times New Roman"/>
          <w:b/>
          <w:bCs/>
          <w:i/>
          <w:iCs/>
          <w:color w:val="000000" w:themeColor="text1"/>
          <w:lang w:eastAsia="id-ID"/>
        </w:rPr>
      </w:pPr>
    </w:p>
    <w:p w14:paraId="52817B17" w14:textId="36D7D33E" w:rsidR="0035118B" w:rsidRPr="00C074A6" w:rsidRDefault="00C074A6" w:rsidP="0047595A">
      <w:pPr>
        <w:spacing w:after="0" w:line="240" w:lineRule="auto"/>
        <w:jc w:val="both"/>
        <w:rPr>
          <w:rFonts w:ascii="Times New Roman" w:hAnsi="Times New Roman"/>
          <w:bCs/>
          <w:i/>
          <w:iCs/>
          <w:color w:val="000000" w:themeColor="text1"/>
          <w:lang w:eastAsia="id-ID"/>
        </w:rPr>
      </w:pPr>
      <w:proofErr w:type="spellStart"/>
      <w:r w:rsidRPr="00C074A6">
        <w:rPr>
          <w:rFonts w:ascii="Times New Roman" w:hAnsi="Times New Roman"/>
          <w:b/>
          <w:bCs/>
          <w:i/>
          <w:iCs/>
          <w:color w:val="000000" w:themeColor="text1"/>
          <w:lang w:val="en-US" w:eastAsia="id-ID"/>
        </w:rPr>
        <w:t>Abstrack</w:t>
      </w:r>
      <w:proofErr w:type="spellEnd"/>
      <w:r w:rsidR="004F57CE" w:rsidRPr="00C074A6">
        <w:rPr>
          <w:rFonts w:ascii="Times New Roman" w:hAnsi="Times New Roman"/>
          <w:b/>
          <w:bCs/>
          <w:i/>
          <w:iCs/>
          <w:color w:val="000000" w:themeColor="text1"/>
          <w:lang w:eastAsia="id-ID"/>
        </w:rPr>
        <w:t xml:space="preserve">: </w:t>
      </w:r>
      <w:r w:rsidR="004F57CE" w:rsidRPr="00C074A6">
        <w:rPr>
          <w:rFonts w:ascii="Times New Roman" w:hAnsi="Times New Roman"/>
          <w:bCs/>
          <w:i/>
          <w:iCs/>
          <w:color w:val="000000" w:themeColor="text1"/>
          <w:lang w:eastAsia="id-ID"/>
        </w:rPr>
        <w:t>Dysmenorrhea is a discomfort during menstruation that occurs due to increased prostaglandins. Dysmenorrhea can reduce individual productivity. Ginger has active compounds that can reduce pros</w:t>
      </w:r>
      <w:r w:rsidRPr="00C074A6">
        <w:rPr>
          <w:rFonts w:ascii="Times New Roman" w:hAnsi="Times New Roman"/>
          <w:bCs/>
          <w:i/>
          <w:iCs/>
          <w:color w:val="000000" w:themeColor="text1"/>
          <w:lang w:eastAsia="id-ID"/>
        </w:rPr>
        <w:t xml:space="preserve">taglandin synthesis. </w:t>
      </w:r>
      <w:r w:rsidR="004F57CE" w:rsidRPr="00C074A6">
        <w:rPr>
          <w:rFonts w:ascii="Times New Roman" w:hAnsi="Times New Roman"/>
          <w:bCs/>
          <w:i/>
          <w:iCs/>
          <w:color w:val="000000" w:themeColor="text1"/>
          <w:lang w:eastAsia="id-ID"/>
        </w:rPr>
        <w:t xml:space="preserve">This study aims to summarize experimental </w:t>
      </w:r>
      <w:r w:rsidR="00336F35" w:rsidRPr="00C074A6">
        <w:rPr>
          <w:rFonts w:ascii="Times New Roman" w:hAnsi="Times New Roman"/>
          <w:bCs/>
          <w:i/>
          <w:iCs/>
          <w:color w:val="000000" w:themeColor="text1"/>
          <w:lang w:eastAsia="id-ID"/>
        </w:rPr>
        <w:t>evidence about the impact</w:t>
      </w:r>
      <w:r w:rsidR="004F57CE" w:rsidRPr="00C074A6">
        <w:rPr>
          <w:rFonts w:ascii="Times New Roman" w:hAnsi="Times New Roman"/>
          <w:bCs/>
          <w:i/>
          <w:iCs/>
          <w:color w:val="000000" w:themeColor="text1"/>
          <w:lang w:eastAsia="id-ID"/>
        </w:rPr>
        <w:t xml:space="preserve"> of ginger administ</w:t>
      </w:r>
      <w:r w:rsidRPr="00C074A6">
        <w:rPr>
          <w:rFonts w:ascii="Times New Roman" w:hAnsi="Times New Roman"/>
          <w:bCs/>
          <w:i/>
          <w:iCs/>
          <w:color w:val="000000" w:themeColor="text1"/>
          <w:lang w:eastAsia="id-ID"/>
        </w:rPr>
        <w:t xml:space="preserve">ration on dysmenorrhea. </w:t>
      </w:r>
      <w:r w:rsidR="004F57CE" w:rsidRPr="00C074A6">
        <w:rPr>
          <w:rFonts w:ascii="Times New Roman" w:hAnsi="Times New Roman"/>
          <w:bCs/>
          <w:i/>
          <w:iCs/>
          <w:color w:val="000000" w:themeColor="text1"/>
          <w:lang w:eastAsia="id-ID"/>
        </w:rPr>
        <w:t>This study used the PRISMA method. Literature searches used several databases (ScienceDirect, crossreff, Google Scholar, willey, pubmed) with inclusion criteria of Indonesian and English, published 2021-2025, experimental research, research subjects in adolescents, and</w:t>
      </w:r>
      <w:r w:rsidRPr="00C074A6">
        <w:rPr>
          <w:rFonts w:ascii="Times New Roman" w:hAnsi="Times New Roman"/>
          <w:bCs/>
          <w:i/>
          <w:iCs/>
          <w:color w:val="000000" w:themeColor="text1"/>
          <w:lang w:eastAsia="id-ID"/>
        </w:rPr>
        <w:t xml:space="preserve"> open access journals. </w:t>
      </w:r>
      <w:r w:rsidRPr="00C074A6">
        <w:rPr>
          <w:rFonts w:ascii="Times New Roman" w:hAnsi="Times New Roman"/>
          <w:bCs/>
          <w:i/>
          <w:iCs/>
          <w:color w:val="000000" w:themeColor="text1"/>
          <w:lang w:val="en-US" w:eastAsia="id-ID"/>
        </w:rPr>
        <w:t xml:space="preserve">The </w:t>
      </w:r>
      <w:r w:rsidRPr="00C074A6">
        <w:rPr>
          <w:rFonts w:ascii="Times New Roman" w:hAnsi="Times New Roman"/>
          <w:bCs/>
          <w:i/>
          <w:iCs/>
          <w:color w:val="000000" w:themeColor="text1"/>
          <w:lang w:eastAsia="id-ID"/>
        </w:rPr>
        <w:t>Result</w:t>
      </w:r>
      <w:r w:rsidRPr="00C074A6">
        <w:rPr>
          <w:rFonts w:ascii="Times New Roman" w:hAnsi="Times New Roman"/>
          <w:bCs/>
          <w:i/>
          <w:iCs/>
          <w:color w:val="000000" w:themeColor="text1"/>
          <w:lang w:val="en-US" w:eastAsia="id-ID"/>
        </w:rPr>
        <w:t xml:space="preserve"> is </w:t>
      </w:r>
      <w:r w:rsidR="00622914" w:rsidRPr="00C074A6">
        <w:rPr>
          <w:rFonts w:ascii="Times New Roman" w:hAnsi="Times New Roman"/>
          <w:bCs/>
          <w:i/>
          <w:iCs/>
          <w:color w:val="000000" w:themeColor="text1"/>
          <w:lang w:eastAsia="id-ID"/>
        </w:rPr>
        <w:t>Five articles met the eligibility criteria. The majority were pre-experimental. Pain scale measurements were conducted pre and post intervention using the NRS and VAS. Conclusion: Ginger has been shown to be effective in reducing dysmenorrhea. However, several limitations exist, such as relatively small sample sizes, the absence of a control group in most studies, and the lack of standardized dosage and duration of ginger administration</w:t>
      </w:r>
      <w:r w:rsidR="004F57CE" w:rsidRPr="00C074A6">
        <w:rPr>
          <w:rFonts w:ascii="Times New Roman" w:hAnsi="Times New Roman"/>
          <w:bCs/>
          <w:i/>
          <w:iCs/>
          <w:color w:val="000000" w:themeColor="text1"/>
          <w:lang w:eastAsia="id-ID"/>
        </w:rPr>
        <w:t>.</w:t>
      </w:r>
    </w:p>
    <w:p w14:paraId="026E35AB" w14:textId="77777777" w:rsidR="004F57CE" w:rsidRPr="00C074A6" w:rsidRDefault="004F57CE" w:rsidP="008D0B05">
      <w:pPr>
        <w:spacing w:after="0" w:line="240" w:lineRule="auto"/>
        <w:ind w:left="993" w:hanging="993"/>
        <w:jc w:val="both"/>
        <w:rPr>
          <w:rFonts w:ascii="Times New Roman" w:hAnsi="Times New Roman"/>
          <w:b/>
          <w:bCs/>
          <w:i/>
          <w:iCs/>
          <w:color w:val="000000"/>
          <w:lang w:eastAsia="id-ID"/>
        </w:rPr>
      </w:pPr>
    </w:p>
    <w:p w14:paraId="01C027D2" w14:textId="373C9209" w:rsidR="0035118B" w:rsidRPr="00C12363" w:rsidRDefault="007E56CA" w:rsidP="008D0B05">
      <w:pPr>
        <w:spacing w:after="0" w:line="240" w:lineRule="auto"/>
        <w:ind w:left="993" w:hanging="993"/>
        <w:jc w:val="both"/>
        <w:rPr>
          <w:rFonts w:ascii="Times New Roman" w:hAnsi="Times New Roman"/>
          <w:i/>
          <w:color w:val="000000"/>
          <w:lang w:eastAsia="id-ID"/>
        </w:rPr>
      </w:pPr>
      <w:r w:rsidRPr="00C074A6">
        <w:rPr>
          <w:rFonts w:ascii="Times New Roman" w:hAnsi="Times New Roman"/>
          <w:b/>
          <w:bCs/>
          <w:i/>
          <w:iCs/>
          <w:color w:val="000000"/>
          <w:lang w:eastAsia="id-ID"/>
        </w:rPr>
        <w:t>Keywords</w:t>
      </w:r>
      <w:r w:rsidRPr="00C074A6">
        <w:rPr>
          <w:rFonts w:ascii="Times New Roman" w:hAnsi="Times New Roman"/>
          <w:b/>
          <w:i/>
          <w:iCs/>
          <w:color w:val="000000"/>
          <w:lang w:eastAsia="id-ID"/>
        </w:rPr>
        <w:t>:</w:t>
      </w:r>
      <w:r w:rsidRPr="00C074A6">
        <w:rPr>
          <w:rFonts w:ascii="Times New Roman" w:hAnsi="Times New Roman"/>
          <w:i/>
          <w:iCs/>
          <w:color w:val="000000"/>
          <w:lang w:eastAsia="id-ID"/>
        </w:rPr>
        <w:t xml:space="preserve"> </w:t>
      </w:r>
      <w:r w:rsidR="004F57CE" w:rsidRPr="00C074A6">
        <w:rPr>
          <w:rFonts w:ascii="Times New Roman" w:hAnsi="Times New Roman"/>
          <w:i/>
          <w:iCs/>
          <w:color w:val="000000"/>
          <w:lang w:eastAsia="id-ID"/>
        </w:rPr>
        <w:t>ginger, dysmenorrhea, adolescent</w:t>
      </w:r>
      <w:r w:rsidR="00C12363">
        <w:rPr>
          <w:rFonts w:ascii="Times New Roman" w:hAnsi="Times New Roman"/>
          <w:iCs/>
        </w:rPr>
        <w:t xml:space="preserve">, </w:t>
      </w:r>
      <w:r w:rsidR="00C12363" w:rsidRPr="00C12363">
        <w:rPr>
          <w:rFonts w:ascii="Times New Roman" w:hAnsi="Times New Roman"/>
          <w:i/>
        </w:rPr>
        <w:t>pain scale, non pharmalogical</w:t>
      </w:r>
    </w:p>
    <w:p w14:paraId="43C451AB" w14:textId="77777777" w:rsidR="008D0B05" w:rsidRPr="00C074A6" w:rsidRDefault="008D0B05" w:rsidP="00184B32">
      <w:pPr>
        <w:spacing w:after="0" w:line="240" w:lineRule="auto"/>
        <w:jc w:val="both"/>
        <w:rPr>
          <w:rFonts w:ascii="Times New Roman" w:hAnsi="Times New Roman"/>
          <w:color w:val="000000"/>
          <w:lang w:eastAsia="id-ID"/>
        </w:rPr>
      </w:pPr>
    </w:p>
    <w:p w14:paraId="5D7DF7AC" w14:textId="40D53BB5" w:rsidR="0035118B" w:rsidRPr="00C074A6" w:rsidRDefault="00FF41D0" w:rsidP="00E111B0">
      <w:pPr>
        <w:spacing w:after="0" w:line="360" w:lineRule="auto"/>
        <w:rPr>
          <w:rFonts w:ascii="Times New Roman" w:hAnsi="Times New Roman"/>
          <w:b/>
          <w:bCs/>
          <w:color w:val="000000" w:themeColor="text1"/>
          <w:lang w:eastAsia="id-ID"/>
        </w:rPr>
      </w:pPr>
      <w:r w:rsidRPr="00C074A6">
        <w:rPr>
          <w:rFonts w:ascii="Times New Roman" w:hAnsi="Times New Roman"/>
          <w:b/>
          <w:bCs/>
          <w:color w:val="000000" w:themeColor="text1"/>
          <w:sz w:val="24"/>
          <w:szCs w:val="24"/>
          <w:lang w:val="en-US" w:eastAsia="id-ID"/>
        </w:rPr>
        <w:t>Introduction</w:t>
      </w:r>
      <w:r w:rsidR="007E56CA" w:rsidRPr="00C074A6">
        <w:rPr>
          <w:rFonts w:ascii="Times New Roman" w:hAnsi="Times New Roman"/>
          <w:b/>
          <w:bCs/>
          <w:color w:val="000000" w:themeColor="text1"/>
          <w:sz w:val="24"/>
          <w:szCs w:val="24"/>
          <w:lang w:eastAsia="id-ID"/>
        </w:rPr>
        <w:t xml:space="preserve"> </w:t>
      </w:r>
    </w:p>
    <w:p w14:paraId="05A80BFB" w14:textId="7F9634AD" w:rsidR="00FF41D0" w:rsidRPr="00C074A6" w:rsidRDefault="00FF41D0" w:rsidP="00E111B0">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 xml:space="preserve">Dysmenorrhea is a common discomfort </w:t>
      </w:r>
      <w:r w:rsidR="00BE62F9" w:rsidRPr="00C074A6">
        <w:rPr>
          <w:rFonts w:ascii="Times New Roman" w:hAnsi="Times New Roman"/>
          <w:sz w:val="24"/>
          <w:szCs w:val="24"/>
          <w:lang w:eastAsia="id-ID"/>
        </w:rPr>
        <w:t>experienced</w:t>
      </w:r>
      <w:r w:rsidRPr="00C074A6">
        <w:rPr>
          <w:rFonts w:ascii="Times New Roman" w:hAnsi="Times New Roman"/>
          <w:sz w:val="24"/>
          <w:szCs w:val="24"/>
          <w:lang w:eastAsia="id-ID"/>
        </w:rPr>
        <w:t xml:space="preserve"> during menstruation. Pathophysiologically, dysmenorrhea is classified as primary and secondary. The difference lies in the presence or absence of pelvic pathology</w:t>
      </w:r>
      <w:r w:rsidR="00455594">
        <w:rPr>
          <w:rFonts w:ascii="Times New Roman" w:hAnsi="Times New Roman"/>
          <w:sz w:val="24"/>
          <w:szCs w:val="24"/>
          <w:lang w:eastAsia="id-ID"/>
        </w:rPr>
        <w:t xml:space="preserve"> </w:t>
      </w:r>
      <w:r w:rsidR="00455594">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{"citationItems":[{"id":"ITEM-1","itemData":{"ISBN":"9786238598465","author":[{"dropping-particle":"","family":"Ping","given":"M F","non-dropping-particle":"","parse-names":false,"suffix":""},{"dropping-particle":"","family":"Putri","given":"S Z","non-dropping-particle":"","parse-names":false,"suffix":""},{"dropping-particle":"","family":"Wulandari","given":"M R S","non-dropping-particle":"","parse-names":false,"suffix":""},{"dropping-particle":"","family":"Laksono","given":"R D","non-dropping-particle":"","parse-names":false,"suffix":""},{"dropping-particle":"","family":"Pustikasari","given":"A","non-dropping-particle":"","parse-names":false,"suffix":""},{"dropping-particle":"","family":"Pramesemara","given":"I G N","non-dropping-particle":"","parse-names":false,"suffix":""},{"dropping-particle":"","family":"Nuryani","given":"Y A","non-dropping-particle":"","parse-names":false,"suffix":""},{"dropping-particle":"","family":"Lestari","given":"B C","non-dropping-particle":"","parse-names":false,"suffix":""},{"dropping-particle":"","family":"Sastrini","given":"Y E","non-dropping-particle":"","parse-names":false,"suffix":""},{"dropping-particle":"","family":"Daryaswanti","given":"P I","non-dropping-particle":"","parse-names":false,"suffix":""}],"id":"ITEM-1","issued":{"date-parts":[["2024"]]},"publisher":"PT. Sonpedia Publishing Indonesia","title":"Buku Ajar Keperawatan Kesehatan Reproduksi","type":"book"},"uris":["http://www.mendeley.com/documents/?uuid=c3ce7c1c-9240-47bd-bf9c-bc42993e0fc8"]}],"mendeley":{"formattedCitation":"[1]","plainTextFormattedCitation":"[1]","previouslyFormattedCitation":"[1]"},"properties":{"noteIndex":0},"schema":"https://github.com/citation-style-language/schema/raw/master/csl-citation.json"}</w:instrText>
      </w:r>
      <w:r w:rsidR="00455594">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[1]</w:t>
      </w:r>
      <w:r w:rsidR="00455594">
        <w:rPr>
          <w:rFonts w:ascii="Times New Roman" w:hAnsi="Times New Roman"/>
          <w:sz w:val="24"/>
          <w:szCs w:val="24"/>
          <w:lang w:eastAsia="id-ID"/>
        </w:rPr>
        <w:fldChar w:fldCharType="end"/>
      </w:r>
      <w:r w:rsidRPr="00C074A6">
        <w:rPr>
          <w:rFonts w:ascii="Times New Roman" w:hAnsi="Times New Roman"/>
          <w:sz w:val="24"/>
          <w:szCs w:val="24"/>
          <w:lang w:eastAsia="id-ID"/>
        </w:rPr>
        <w:t xml:space="preserve">. Primary dysmenorrhea is defined as spasmodic cramps occurring in the lower abdomen that appear shortly before or at the beginning of menstruation until the third day. </w:t>
      </w:r>
      <w:r w:rsidR="00BE62F9" w:rsidRPr="00C074A6">
        <w:rPr>
          <w:rFonts w:ascii="Times New Roman" w:hAnsi="Times New Roman"/>
          <w:sz w:val="24"/>
          <w:szCs w:val="24"/>
          <w:lang w:eastAsia="id-ID"/>
        </w:rPr>
        <w:t xml:space="preserve">The discomfort is caused by a rapid drop in </w:t>
      </w:r>
      <w:r w:rsidR="00BE62F9" w:rsidRPr="00C074A6">
        <w:rPr>
          <w:rFonts w:ascii="Times New Roman" w:hAnsi="Times New Roman"/>
          <w:sz w:val="24"/>
          <w:szCs w:val="24"/>
          <w:lang w:eastAsia="id-ID"/>
        </w:rPr>
        <w:lastRenderedPageBreak/>
        <w:t>progesterone that leads to a greater release of prostaglandin F2α and prostaglandin E2</w:t>
      </w:r>
      <w:r w:rsidRPr="00C074A6">
        <w:rPr>
          <w:rFonts w:ascii="Times New Roman" w:hAnsi="Times New Roman"/>
          <w:sz w:val="24"/>
          <w:szCs w:val="24"/>
          <w:lang w:eastAsia="id-ID"/>
        </w:rPr>
        <w:t xml:space="preserve">. The increase in prostaglandins causes the myometrium to contract, resulting in vasoconstriction. Vasoconstriction </w:t>
      </w:r>
      <w:r w:rsidR="0051692C" w:rsidRPr="00C074A6">
        <w:rPr>
          <w:rFonts w:ascii="Times New Roman" w:hAnsi="Times New Roman"/>
          <w:sz w:val="24"/>
          <w:szCs w:val="24"/>
          <w:lang w:eastAsia="id-ID"/>
        </w:rPr>
        <w:t>results in</w:t>
      </w:r>
      <w:r w:rsidRPr="00C074A6">
        <w:rPr>
          <w:rFonts w:ascii="Times New Roman" w:hAnsi="Times New Roman"/>
          <w:sz w:val="24"/>
          <w:szCs w:val="24"/>
          <w:lang w:eastAsia="id-ID"/>
        </w:rPr>
        <w:t xml:space="preserve"> uterine ischemia and the production of anaerobic metabolites. This process leads to hypersensitization of pain fibers and the emergence of pain sensations </w:t>
      </w:r>
      <w:r w:rsidR="001A00EE">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ISBN":"9617061473","author":[{"dropping-particle":"","family":"Itani","given":"Rania","non-dropping-particle":"","parse-names":false,"suffix":""},{"dropping-particle":"","family":"Soubra","given":"Lama","non-dropping-particle":"","parse-names":false,"suffix":""},{"dropping-particle":"","family":"Karout","given":"Samar","non-dropping-particle":"","parse-names":false,"suffix":""},{"dropping-particle":"","family":"Rahme","given":"Deema","non-dropping-particle":"","parse-names":false,"suffix":""},{"dropping-particle":"","family":"Karout","given":"Lina","non-dropping-particle":"","parse-names":false,"suffix":""},{"dropping-particle":"","family":"Khojah","given":"Hani M J","non-dropping-particle":"","parse-names":false,"suffix":""}],"container-title":"KJFM","id":"ITEM-1","issue":"2","issued":{"date-parts":[["2022"]]},"page":"101-108","title":"Primary Dysmenorrhea : Pathophysiology , Diagnosis , and Treatment Updates","type":"article-journal","volume":"43"},"uris":["http://www.mendeley.com/documents/?uuid=ebb25b39-5ff1-4782-9f11-ea85f84a1a91"]}],"mendeley":{"formattedCitation":"[2]","plainTextFormattedCitation":"[2]","previouslyFormattedCitation":"[2]"},"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[2]</w:t>
      </w:r>
      <w:r w:rsidR="001A00EE">
        <w:rPr>
          <w:rFonts w:ascii="Times New Roman" w:hAnsi="Times New Roman"/>
          <w:sz w:val="24"/>
          <w:szCs w:val="24"/>
          <w:lang w:eastAsia="id-ID"/>
        </w:rPr>
        <w:fldChar w:fldCharType="end"/>
      </w:r>
      <w:r w:rsidRPr="00C074A6">
        <w:rPr>
          <w:rFonts w:ascii="Times New Roman" w:hAnsi="Times New Roman"/>
          <w:sz w:val="24"/>
          <w:szCs w:val="24"/>
          <w:lang w:eastAsia="id-ID"/>
        </w:rPr>
        <w:t>.</w:t>
      </w:r>
    </w:p>
    <w:p w14:paraId="2BEF45F6" w14:textId="2CBD4DE3" w:rsidR="00FF41D0" w:rsidRPr="00C074A6" w:rsidRDefault="009A2CE4" w:rsidP="00E111B0">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Dysmenorrhea affects half of the world's women of reproductive age</w:t>
      </w:r>
      <w:r w:rsidR="00FF41D0" w:rsidRPr="00C074A6">
        <w:rPr>
          <w:rFonts w:ascii="Times New Roman" w:hAnsi="Times New Roman"/>
          <w:sz w:val="24"/>
          <w:szCs w:val="24"/>
          <w:lang w:eastAsia="id-ID"/>
        </w:rPr>
        <w:t xml:space="preserve">. </w:t>
      </w:r>
      <w:r w:rsidR="00474C0E" w:rsidRPr="00C074A6">
        <w:rPr>
          <w:rFonts w:ascii="Times New Roman" w:hAnsi="Times New Roman"/>
          <w:sz w:val="24"/>
          <w:szCs w:val="24"/>
          <w:lang w:eastAsia="id-ID"/>
        </w:rPr>
        <w:t>The incidence of dysmenorrhea affects 54.89% to 64.25% of the population in Indonesia</w:t>
      </w:r>
      <w:r w:rsidR="00FF41D0" w:rsidRPr="00C074A6">
        <w:rPr>
          <w:rFonts w:ascii="Times New Roman" w:hAnsi="Times New Roman"/>
          <w:sz w:val="24"/>
          <w:szCs w:val="24"/>
          <w:lang w:eastAsia="id-ID"/>
        </w:rPr>
        <w:t xml:space="preserve">. In adolescents, it is reported to affect 60–90% of cases </w:t>
      </w:r>
      <w:r w:rsidR="001A00EE">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{"citationItems":[{"id":"ITEM-1","itemData":{"DOI":"10.1016/j.nurpra.2023.104710","ISSN":"1555-4155","abstract":"Dysmenorrhea is present is 60% to 90% of menstruating teens. The wide disparity in the presentation is indicative of underreporting, cultural aspects, stigma, and normalization of menstrual discomforts. Although the symptoms of dysmenorrhea are common, they often mask more serious pathology. Early recognition, adequate treatment, socialization, and open dialogue surrounding menstruation are necessary to intercept late diagnosis of critical conditions.","author":[{"dropping-particle":"","family":"Goss","given":"Gay L","non-dropping-particle":"","parse-names":false,"suffix":""}],"container-title":"The Journal for Nurse Practitioners","id":"ITEM-1","issue":"8","issued":{"date-parts":[["2023","9","1"]]},"note":"doi: 10.1016/j.nurpra.2023.104710","publisher":"Elsevier","title":"Dysmenorrhea in Adolescents","type":"article-journal","volume":"19"},"uris":["http://www.mendeley.com/documents/?uuid=969726f7-296b-4200-ab7f-649abed439ed"]}],"mendeley":{"formattedCitation":"[3]","plainTextFormattedCitation":"[3]","previouslyFormattedCitation":"[3]"},"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[3]</w:t>
      </w:r>
      <w:r w:rsidR="001A00EE">
        <w:rPr>
          <w:rFonts w:ascii="Times New Roman" w:hAnsi="Times New Roman"/>
          <w:sz w:val="24"/>
          <w:szCs w:val="24"/>
          <w:lang w:eastAsia="id-ID"/>
        </w:rPr>
        <w:fldChar w:fldCharType="end"/>
      </w:r>
      <w:r w:rsidR="00FF41D0" w:rsidRPr="00C074A6">
        <w:rPr>
          <w:rFonts w:ascii="Times New Roman" w:hAnsi="Times New Roman"/>
          <w:sz w:val="24"/>
          <w:szCs w:val="24"/>
          <w:lang w:eastAsia="id-ID"/>
        </w:rPr>
        <w:t xml:space="preserve">. Dysmenorrhea in adolescents generally appears 6 to 24 months after menarche. Due to this pain, dysmenorrhea increases school absenteeism, disrupting learning and concentration, resulting in decreased academic performance </w:t>
      </w:r>
      <w:r w:rsidR="001A00EE">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{"citationItems":[{"id":"ITEM-1","itemData":{"DOI":"10.1136/bmjopen-2021-051896","ISSN":"2044-6055 (Electronic)","PMID":"34983763","abstract":"OBJECTIVE: To describe the prevalence of menstrual problems (heavy menses  bleeding, dysmenorrhoea and oligomenorrhoea) and its impact towards quality of life among adolescents in Klang Valley, Malaysia. DESIGN: Cross-sectional study. SETTING: Adolescent girls at secondary schools in the Klang Valley, Malaysia. POPULATION: 729 adolescents aged between 13 and 18 years. METHOD: A questionnaire survey using Menorrhagia Questionnaire and Paediatric Quality of Life-Teen Report Ages 13-18 (PedsQL). MAIN OUTCOME MEASURES: Self reports of menstrual bleeding patterns, morbidities and effect on quality of life. RESULTS: The prevalence of menstrual problems among adolescents was 63.9% in the Klang Valley. Adolescents with menstrual problems had significant lower mean total score of PedsQL (70.23±13.53 vs 76.36±14.93, p=0.001), physical health summary score (74.10±16.83 vs 79.00±15.86, p&lt;0.001) and psychosocial health summary score (68.05±14.27 vs 73.21±13.09, p=0.001) compared with those without menstrual problem. Adolescents experiencing heavy menses bleeding had the lowest physical and emotional function. Those with oligomenorrhoea had the lowest social function, whereas those with dysmenorrhoea had the lowest school function. Cigarette smoking, alcohol and medical illness had lower health-related quality of life, whereas taking oral contraceptive pills for menstrual problems was associated with higher scores in these adolescents. CONCLUSION: Menstrual problems among adolescents have a significant impact on their quality of life. It is probably wise to screen them at the school level, to identify those with low functional scores and to refer them for proper management at a tertiary adolescent gynaecology centre.","author":[{"dropping-particle":"","family":"Mariappen","given":"Uma","non-dropping-particle":"","parse-names":false,"suffix":""},{"dropping-particle":"","family":"Chew","given":"Kah Teik","non-dropping-particle":"","parse-names":false,"suffix":""},{"dropping-particle":"","family":"Zainuddin","given":"Ani Amelia","non-dropping-particle":"","parse-names":false,"suffix":""},{"dropping-particle":"","family":"Mahdy","given":"Zaleha Abdullah","non-dropping-particle":"","parse-names":false,"suffix":""},{"dropping-particle":"","family":"Abdul Ghani","given":"Nur Azurah","non-dropping-particle":"","parse-names":false,"suffix":""},{"dropping-particle":"","family":"Grover","given":"Sonia","non-dropping-particle":"","parse-names":false,"suffix":""}],"container-title":"BMJ open","id":"ITEM-1","issue":"1","issued":{"date-parts":[["2022","1"]]},"language":"eng","page":"e051896","publisher-place":"England","title":"Quality of life of adolescents with menstrual problems in Klang Valley, Malaysia:  a school population-based cross-sectional study.","type":"article-journal","volume":"12"},"uris":["http://www.mendeley.com/documents/?uuid=1c93c9ad-ba8a-4835-aae6-6c402cdf1578"]}],"mendeley":{"formattedCitation":"[4]","plainTextFormattedCitation":"[4]","previouslyFormattedCitation":"[4]"},"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[4]</w:t>
      </w:r>
      <w:r w:rsidR="001A00EE">
        <w:rPr>
          <w:rFonts w:ascii="Times New Roman" w:hAnsi="Times New Roman"/>
          <w:sz w:val="24"/>
          <w:szCs w:val="24"/>
          <w:lang w:eastAsia="id-ID"/>
        </w:rPr>
        <w:fldChar w:fldCharType="end"/>
      </w:r>
      <w:r w:rsidR="00FF41D0" w:rsidRPr="00C074A6">
        <w:rPr>
          <w:rFonts w:ascii="Times New Roman" w:hAnsi="Times New Roman"/>
          <w:sz w:val="24"/>
          <w:szCs w:val="24"/>
          <w:lang w:eastAsia="id-ID"/>
        </w:rPr>
        <w:t>.</w:t>
      </w:r>
    </w:p>
    <w:p w14:paraId="0D3AAA5D" w14:textId="2FF951B3" w:rsidR="006248BC" w:rsidRPr="00C074A6" w:rsidRDefault="00FF41D0" w:rsidP="00E111B0">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 xml:space="preserve">Dysmenorrhea can be managed pharmacologically and non-pharmacologically. This therapy aims to reduce pain and thus improve daily activity performance </w:t>
      </w:r>
      <w:r w:rsidR="001A00EE">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author":[{"dropping-particle":"","family":"Nagy","given":"Hassan","non-dropping-particle":"","parse-names":false,"suffix":""},{"dropping-particle":"","family":"Carlson","given":"Karen","non-dropping-particle":"","parse-names":false,"suffix":""},{"dropping-particle":"","family":"Khan","given":"Moien AB","non-dropping-particle":"","parse-names":false,"suffix":""}],"id":"ITEM-1","issued":{"date-parts":[["2023"]]},"publisher":"StatPearls Publishing","publisher-place":"Treasure Island","title":"Dysmenorrhea","type":"book"},"uris":["http://www.mendeley.com/documents/?uuid=661165b5-d396-4d8b-8b44-5f10d879b111"]}],"mendeley":{"formattedCitation":"[5]","plainTextFormattedCitation":"[5]","previouslyFormattedCitation":"[5]"},"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[5]</w:t>
      </w:r>
      <w:r w:rsidR="001A00EE">
        <w:rPr>
          <w:rFonts w:ascii="Times New Roman" w:hAnsi="Times New Roman"/>
          <w:sz w:val="24"/>
          <w:szCs w:val="24"/>
          <w:lang w:eastAsia="id-ID"/>
        </w:rPr>
        <w:fldChar w:fldCharType="end"/>
      </w:r>
      <w:r w:rsidRPr="00C074A6">
        <w:rPr>
          <w:rFonts w:ascii="Times New Roman" w:hAnsi="Times New Roman"/>
          <w:sz w:val="24"/>
          <w:szCs w:val="24"/>
          <w:lang w:eastAsia="id-ID"/>
        </w:rPr>
        <w:t xml:space="preserve">. Several studies have consistently shown a significant association between the use of pharmacological therapy, particularly NSAIDs, and the incidence of gastrointestinal disorders. These disorders include abdominal pain, nausea, dyspepsia with pyrosis, ulcers, perforation, and GI bleeding, which can lead to anemia </w:t>
      </w:r>
      <w:r w:rsidR="001A00EE">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DOI":"10.1136/bmjopen-2023-079660","author":[{"dropping-particle":"","family":"Gobba","given":"Solomon","non-dropping-particle":"","parse-names":false,"suffix":""},{"dropping-particle":"","family":"Kibone","given":"Winnie","non-dropping-particle":"","parse-names":false,"suffix":""},{"dropping-particle":"","family":"Kiguba","given":"Ronald","non-dropping-particle":"","parse-names":false,"suffix":""}],"container-title":"BMJ open","id":"ITEM-1","issued":{"date-parts":[["2024"]]},"page":"1-7","title":"reported gastrointestinal adverse inflammatory effects of non- ­ drugs in female students with dysmenorrhoea at Makerere University : prevalence , discontinuation and associated factors . a cross sectional study Study design","type":"article-journal","volume":"14"},"uris":["http://www.mendeley.com/documents/?uuid=ae2be541-bd0b-4560-83ab-3688fe2075d4"]},{"id":"ITEM-2","itemData":{"ISSN":"2250-1177","author":[{"dropping-particle":"","family":"Magar","given":"Nabin Thapa","non-dropping-particle":"","parse-names":false,"suffix":""},{"dropping-particle":"","family":"Regmi","given":"Sushil","non-dropping-particle":"","parse-names":false,"suffix":""},{"dropping-particle":"","family":"Adhikari","given":"Atul","non-dropping-particle":"","parse-names":false,"suffix":""},{"dropping-particle":"","family":"Dev","given":"Bibek","non-dropping-particle":"","parse-names":false,"suffix":""},{"dropping-particle":"","family":"Timsina","given":"Jenish","non-dropping-particle":"","parse-names":false,"suffix":""},{"dropping-particle":"","family":"Das","given":"Shashi Bhusan","non-dropping-particle":"","parse-names":false,"suffix":""}],"container-title":"Journal of Drug Delivery &amp; Therapeutics","id":"ITEM-2","issue":"4","issued":{"date-parts":[["2025"]]},"page":"80-84","title":"Assessment and Comparison on Use of Non-Steroidal Anti-Inflammatory Drugs for the Management of Dysmenorrhea by Medical and Non-Medical Students.","type":"article-journal","volume":"15"},"uris":["http://www.mendeley.com/documents/?uuid=530af0fd-cb41-466b-953a-7882ba7f3c67"]},{"id":"ITEM-3","itemData":{"author":[{"dropping-particle":"","family":"Koduri","given":"Laasya","non-dropping-particle":"","parse-names":false,"suffix":""},{"dropping-particle":"","family":"Anandhasenthil","given":"Shivani","non-dropping-particle":"","parse-names":false,"suffix":""},{"dropping-particle":"","family":"Zou","given":"Lisa","non-dropping-particle":"","parse-names":false,"suffix":""},{"dropping-particle":"","family":"Vilkins","given":"Annmarie","non-dropping-particle":"","parse-names":false,"suffix":""},{"dropping-particle":"","family":"Arora","given":"Ripla","non-dropping-particle":"","parse-names":false,"suffix":""}],"container-title":"Reproduction and Fertility","id":"ITEM-3","issue":"1","issued":{"date-parts":[["2026"]]},"publisher":"Bioscientifica Ltd","title":"The gap between prevalence of primary dysmenorrhea and available treatment strategies","type":"article-journal","volume":"7"},"uris":["http://www.mendeley.com/documents/?uuid=643afccb-6d66-4053-b5d4-29989dcee5af"]}],"mendeley":{"formattedCitation":"[6]–[8]","plainTextFormattedCitation":"[6]–[8]","previouslyFormattedCitation":"[6]–[8]"},"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[6]–[8]</w:t>
      </w:r>
      <w:r w:rsidR="001A00EE">
        <w:rPr>
          <w:rFonts w:ascii="Times New Roman" w:hAnsi="Times New Roman"/>
          <w:sz w:val="24"/>
          <w:szCs w:val="24"/>
          <w:lang w:eastAsia="id-ID"/>
        </w:rPr>
        <w:fldChar w:fldCharType="end"/>
      </w:r>
      <w:r w:rsidRPr="00C074A6">
        <w:rPr>
          <w:rFonts w:ascii="Times New Roman" w:hAnsi="Times New Roman"/>
          <w:sz w:val="24"/>
          <w:szCs w:val="24"/>
          <w:lang w:eastAsia="id-ID"/>
        </w:rPr>
        <w:t>.</w:t>
      </w:r>
      <w:r w:rsidR="001A00EE">
        <w:rPr>
          <w:rFonts w:ascii="Times New Roman" w:hAnsi="Times New Roman"/>
          <w:sz w:val="24"/>
          <w:szCs w:val="24"/>
          <w:lang w:eastAsia="id-ID"/>
        </w:rPr>
        <w:t xml:space="preserve"> </w:t>
      </w:r>
      <w:r w:rsidRPr="00C074A6">
        <w:rPr>
          <w:rFonts w:ascii="Times New Roman" w:hAnsi="Times New Roman"/>
          <w:sz w:val="24"/>
          <w:szCs w:val="24"/>
          <w:lang w:eastAsia="id-ID"/>
        </w:rPr>
        <w:t xml:space="preserve">Given the numerous side effects, researchers have conducted extensive studies on non-pharmacological therapies, one of which is ginger. </w:t>
      </w:r>
    </w:p>
    <w:p w14:paraId="7CD1AE49" w14:textId="48682156" w:rsidR="00FF41D0" w:rsidRPr="00C074A6" w:rsidRDefault="00FF41D0" w:rsidP="00E111B0">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 xml:space="preserve">Ginger (Zingiber officinale) is a spice plant that has been used as a traditional medicine for a long time. Ginger is known by the nickname "vishvabesaj," which means universal medicine. It is considered universal because ginger contains many active compounds, including gingerol, shogaol, paradol, and zingerone. These compounds function as anti-inflammatory, analgesic, antioxidant, antimicrobial, and anticancer agents </w:t>
      </w:r>
      <w:r w:rsidR="001A00EE">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{"citationItems":[{"id":"ITEM-1","itemData":{"author":[{"dropping-particle":"","family":"Ahnafani","given":"Miyada Nur","non-dropping-particle":"","parse-names":false,"suffix":""},{"dropping-particle":"","family":"Nasiroh","given":"Nasiroh","non-dropping-particle":"","parse-names":false,"suffix":""},{"dropping-particle":"","family":"Aulia","given":"Nina","non-dropping-particle":"","parse-names":false,"suffix":""},{"dropping-particle":"","family":"Lestari","given":"Noor Laili Mega","non-dropping-particle":"","parse-names":false,"suffix":""},{"dropping-particle":"","family":"Ngongo","given":"Marselina","non-dropping-particle":"","parse-names":false,"suffix":""},{"dropping-particle":"","family":"Hakim","given":"Ali Rakhman","non-dropping-particle":"","parse-names":false,"suffix":""}],"container-title":"jurnal ilmu kedokteran dan kesehatan","id":"ITEM-1","issue":"10","issued":{"date-parts":[["2024"]]},"page":"1992-1998","title":"Jahe (Zingiber Officinale): Tinjauan Fitokimia, Farmakologi, Dan Toksikologi","type":"article-journal","volume":"11"},"uris":["http://www.mendeley.com/documents/?uuid=e622ecfb-233c-4c22-9d36-7aa0affe24a8"]}],"mendeley":{"formattedCitation":"[9]","plainTextFormattedCitation":"[9]","previouslyFormattedCitation":"[9]"},"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[9]</w:t>
      </w:r>
      <w:r w:rsidR="001A00EE">
        <w:rPr>
          <w:rFonts w:ascii="Times New Roman" w:hAnsi="Times New Roman"/>
          <w:sz w:val="24"/>
          <w:szCs w:val="24"/>
          <w:lang w:eastAsia="id-ID"/>
        </w:rPr>
        <w:fldChar w:fldCharType="end"/>
      </w:r>
      <w:r w:rsidRPr="00C074A6">
        <w:rPr>
          <w:rFonts w:ascii="Times New Roman" w:hAnsi="Times New Roman"/>
          <w:sz w:val="24"/>
          <w:szCs w:val="24"/>
          <w:lang w:eastAsia="id-ID"/>
        </w:rPr>
        <w:t>.</w:t>
      </w:r>
    </w:p>
    <w:p w14:paraId="1F506771" w14:textId="2F471EC7" w:rsidR="00FF41D0" w:rsidRPr="00C074A6" w:rsidRDefault="00FF41D0" w:rsidP="00E111B0">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 xml:space="preserve">Ginger consumed on days 1-3 of the menstrual cycle can inhibit the synthesis of cyclooxygenase, leukotriene, and prostaglandin </w:t>
      </w:r>
      <w:r w:rsidR="001A00EE">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{"citationItems":[{"id":"ITEM-1","itemData":{"DOI":"10.1016/j.nurpra.2023.104710","ISSN":"1555-4155","abstract":"Dysmenorrhea is present is 60% to 90% of menstruating teens. The wide disparity in the presentation is indicative of underreporting, cultural aspects, stigma, and normalization of menstrual discomforts. Although the symptoms of dysmenorrhea are common, they often mask more serious pathology. Early recognition, adequate treatment, socialization, and open dialogue surrounding menstruation are necessary to intercept late diagnosis of critical conditions.","author":[{"dropping-particle":"","family":"Goss","given":"Gay L","non-dropping-particle":"","parse-names":false,"suffix":""}],"container-title":"The Journal for Nurse Practitioners","id":"ITEM-1","issue":"8","issued":{"date-parts":[["2023","9","1"]]},"note":"doi: 10.1016/j.nurpra.2023.104710","publisher":"Elsevier","title":"Dysmenorrhea in Adolescents","type":"article-journal","volume":"19"},"uris":["http://www.mendeley.com/documents/?uuid=969726f7-296b-4200-ab7f-649abed439ed"]}],"mendeley":{"formattedCitation":"[3]","plainTextFormattedCitation":"[3]","previouslyFormattedCitation":"[3]"},"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[3]</w:t>
      </w:r>
      <w:r w:rsidR="001A00EE">
        <w:rPr>
          <w:rFonts w:ascii="Times New Roman" w:hAnsi="Times New Roman"/>
          <w:sz w:val="24"/>
          <w:szCs w:val="24"/>
          <w:lang w:eastAsia="id-ID"/>
        </w:rPr>
        <w:fldChar w:fldCharType="end"/>
      </w:r>
      <w:r w:rsidRPr="00C074A6">
        <w:rPr>
          <w:rFonts w:ascii="Times New Roman" w:hAnsi="Times New Roman"/>
          <w:sz w:val="24"/>
          <w:szCs w:val="24"/>
          <w:lang w:eastAsia="id-ID"/>
        </w:rPr>
        <w:t xml:space="preserve">. Administering red ginger to 25 female adolescents at SMPN 20 Bandung also resulted in a significant reduction in pain levels from moderate-to-severe to mild-to-moderate (p &lt; 0.001) </w:t>
      </w:r>
      <w:r w:rsidR="001A00EE">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{"citationItems":[{"id":"ITEM-1","itemData":{"ISSN":"2476-9525","author":[{"dropping-particle":"","family":"Anwa","given":"Angelicha Fairus","non-dropping-particle":"","parse-names":false,"suffix":""},{"dropping-particle":"","family":"Rayuna","given":"Metha Solihati","non-dropping-particle":"","parse-names":false,"suffix":""},{"dropping-particle":"","family":"Sitepu","given":"Tenang Juvita","non-dropping-particle":"","parse-names":false,"suffix":""}],"container-title":"Jurnal Ilmiah JKA (Jurnal Kesehatan Aeromedika)","id":"ITEM-1","issue":"1","issued":{"date-parts":[["2026"]]},"page":"46-51","title":"Pengaruh Jahe Merah Terhadap Penurunan Tingkat Nyeri Dismenore Pada Remaja Putri Di SMPN 20 Bandung: The Effect of Red Ginger on Reducing Pain Levels Dysmenorrhea in Adolescent Girls at SMPN 20 Bandung","type":"article-journal","volume":"12"},"uris":["http://www.mendeley.com/documents/?uuid=ef8e8893-23f4-4a51-a9b5-3d978176e095"]}],"mendeley":{"formattedCitation":"[10]","plainTextFormattedCitation":"[10]","previouslyFormattedCitation":"[10]"},"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[10]</w:t>
      </w:r>
      <w:r w:rsidR="001A00EE">
        <w:rPr>
          <w:rFonts w:ascii="Times New Roman" w:hAnsi="Times New Roman"/>
          <w:sz w:val="24"/>
          <w:szCs w:val="24"/>
          <w:lang w:eastAsia="id-ID"/>
        </w:rPr>
        <w:fldChar w:fldCharType="end"/>
      </w:r>
      <w:r w:rsidRPr="00C074A6">
        <w:rPr>
          <w:rFonts w:ascii="Times New Roman" w:hAnsi="Times New Roman"/>
          <w:sz w:val="24"/>
          <w:szCs w:val="24"/>
          <w:lang w:eastAsia="id-ID"/>
        </w:rPr>
        <w:t xml:space="preserve">. Research conducted on female adolescents in the Gedung Sari Community Health Center area also showed the effectiveness of giving ginger water in reducing dysmenorrhea (p=0.000) </w:t>
      </w:r>
      <w:r w:rsidR="001A00EE">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{"citationItems":[{"id":"ITEM-1","itemData":{"ISSN":"2579-762X","author":[{"dropping-particle":"","family":"Rianti","given":"Maria Asih","non-dropping-particle":"","parse-names":false,"suffix":""},{"dropping-particle":"","family":"Susilawati","given":"Susilawati","non-dropping-particle":"","parse-names":false,"suffix":""},{"dropping-particle":"","family":"Mariza","given":"Ana","non-dropping-particle":"","parse-names":false,"suffix":""},{"dropping-particle":"","family":"Nurliani","given":"Nurliani","non-dropping-particle":"","parse-names":false,"suffix":""}],"container-title":"JKM (Jurnal Kebidanan Malahayati)","id":"ITEM-1","issue":"1","issued":{"date-parts":[["2026"]]},"page":"46-56","publisher":"Program Studi Kebidanan Fakultas Ilmu Kesehatan Universitas Malahayati","title":"The Effect Of Giving Red Ginger Water On Dysmenorrhea Pain In Adolescent Women In The Regionsari Building Health Center Work","type":"article-journal","volume":"12"},"uris":["http://www.mendeley.com/documents/?uuid=434f1a7e-9285-436c-bc46-4057c9afc17b"]}],"mendeley":{"formattedCitation":"[11]","plainTextFormattedCitation":"[11]","previouslyFormattedCitation":"[11]"},"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[11]</w:t>
      </w:r>
      <w:r w:rsidR="001A00EE">
        <w:rPr>
          <w:rFonts w:ascii="Times New Roman" w:hAnsi="Times New Roman"/>
          <w:sz w:val="24"/>
          <w:szCs w:val="24"/>
          <w:lang w:eastAsia="id-ID"/>
        </w:rPr>
        <w:fldChar w:fldCharType="end"/>
      </w:r>
      <w:r w:rsidRPr="00C074A6">
        <w:rPr>
          <w:rFonts w:ascii="Times New Roman" w:hAnsi="Times New Roman"/>
          <w:sz w:val="24"/>
          <w:szCs w:val="24"/>
          <w:lang w:eastAsia="id-ID"/>
        </w:rPr>
        <w:t>.</w:t>
      </w:r>
    </w:p>
    <w:p w14:paraId="406AA112" w14:textId="13181E55" w:rsidR="0035118B" w:rsidRPr="00C074A6" w:rsidRDefault="00FF41D0" w:rsidP="00E111B0">
      <w:pPr>
        <w:spacing w:after="0" w:line="360" w:lineRule="auto"/>
        <w:ind w:firstLine="425"/>
        <w:jc w:val="both"/>
        <w:rPr>
          <w:rFonts w:ascii="Times New Roman" w:hAnsi="Times New Roman"/>
          <w:sz w:val="24"/>
          <w:szCs w:val="24"/>
        </w:rPr>
      </w:pPr>
      <w:r w:rsidRPr="00C074A6">
        <w:rPr>
          <w:rFonts w:ascii="Times New Roman" w:hAnsi="Times New Roman"/>
          <w:sz w:val="24"/>
          <w:szCs w:val="24"/>
          <w:lang w:eastAsia="id-ID"/>
        </w:rPr>
        <w:lastRenderedPageBreak/>
        <w:t>In midwifery practice, a promotive-preventive approach using complementary therapies such as ginger is considered relevant because it is safe, affordable, and easily accessible to adolescents. To provide responsible clinical recommendations, a systematic and comprehensive synthesis of evidence is necessary. Therefore, this systematic review was conducted to examine the effect of ginger on reducing dysmenorrhea in adolescents as a scientific basis for developing herbal-based midwifery practices.</w:t>
      </w:r>
    </w:p>
    <w:p w14:paraId="55B1FD2A" w14:textId="77777777" w:rsidR="0032193C" w:rsidRPr="00C074A6" w:rsidRDefault="0032193C" w:rsidP="004361D7">
      <w:pPr>
        <w:spacing w:after="0" w:line="240" w:lineRule="auto"/>
        <w:ind w:firstLine="425"/>
        <w:jc w:val="both"/>
        <w:rPr>
          <w:rFonts w:ascii="Times New Roman" w:hAnsi="Times New Roman"/>
          <w:sz w:val="16"/>
          <w:szCs w:val="16"/>
        </w:rPr>
      </w:pPr>
    </w:p>
    <w:p w14:paraId="284A14FE" w14:textId="5DDC437E" w:rsidR="0035118B" w:rsidRPr="00C074A6" w:rsidRDefault="000C3047" w:rsidP="00F443AD">
      <w:pPr>
        <w:spacing w:after="0" w:line="360" w:lineRule="auto"/>
        <w:jc w:val="both"/>
        <w:rPr>
          <w:rFonts w:ascii="Times New Roman" w:hAnsi="Times New Roman"/>
          <w:sz w:val="24"/>
          <w:szCs w:val="24"/>
          <w:lang w:eastAsia="id-ID"/>
        </w:rPr>
      </w:pPr>
      <w:r w:rsidRPr="00C074A6">
        <w:rPr>
          <w:rFonts w:ascii="Times New Roman" w:hAnsi="Times New Roman"/>
          <w:b/>
          <w:bCs/>
          <w:sz w:val="24"/>
          <w:szCs w:val="24"/>
          <w:lang w:val="en-US" w:eastAsia="id-ID"/>
        </w:rPr>
        <w:t>Method</w:t>
      </w:r>
    </w:p>
    <w:p w14:paraId="180B74D6" w14:textId="0E887C20" w:rsidR="008469F5" w:rsidRPr="00C074A6" w:rsidRDefault="008469F5" w:rsidP="002E2920">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 xml:space="preserve">This research conducts a structured examination of existing literature utilizing the PRISMA flow diagram. The PRISMA flow diagram guides the study selection process through four main stages: identification, screening, eligibility, and inclusion. Literature searches were conducted in electronic databases including ScienceDirect, CrossRef, Google Scholar, Wiley, and PubMed between February and May 2026. The search strategy employed a combination of keywords and Boolean operators (AND, OR) to maximize the retrieval of relevant studies. Keywords were developed based on the Population, Intervention, Comparison, and Outcome (PICO) framework and are presented in Table 1. Examples of search strings included combinations such as </w:t>
      </w:r>
      <w:r w:rsidR="002E2920" w:rsidRPr="00C074A6">
        <w:rPr>
          <w:rFonts w:ascii="Times New Roman" w:hAnsi="Times New Roman"/>
          <w:sz w:val="24"/>
          <w:szCs w:val="24"/>
          <w:lang w:eastAsia="id-ID"/>
        </w:rPr>
        <w:t xml:space="preserve">(Adolescence OR Adolescent OR Puberty OR Teenager OR "Junior High School" OR "Senior High School") AND (Ginger OR Zingiber OR "Zingiber officinale") AND (Placebo) AND (Dysmenorrhea OR "Period Pain" OR "Menstrual Cramps"), </w:t>
      </w:r>
      <w:r w:rsidRPr="00C074A6">
        <w:rPr>
          <w:rFonts w:ascii="Times New Roman" w:hAnsi="Times New Roman"/>
          <w:sz w:val="24"/>
          <w:szCs w:val="24"/>
          <w:lang w:eastAsia="id-ID"/>
        </w:rPr>
        <w:t>adapted according to the indexing system of each database.</w:t>
      </w:r>
    </w:p>
    <w:p w14:paraId="03D97CC2" w14:textId="690A19C2" w:rsidR="008469F5" w:rsidRPr="00C074A6" w:rsidRDefault="008469F5" w:rsidP="008469F5">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During the identification stage, all records retrieved from the databases were exported and compiled into a reference management system. Duplicate articles were identified and removed prior to screening. In the screening stage, titles and abstracts were assessed according to the predefined inclusion and exclusion criteria (Table 2). Full-text articles that met the screening criteria were then evaluated during the eligibility stage. Articles that did not meet the eligibility criteria, lacked full-text availability, or did not address the research question were excluded with documented reasons. The remaining studies were included in the final review and synthesis.</w:t>
      </w:r>
    </w:p>
    <w:p w14:paraId="3D141ADB" w14:textId="4993CC42" w:rsidR="0035118B" w:rsidRPr="00C074A6" w:rsidRDefault="008469F5" w:rsidP="008469F5">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 xml:space="preserve">The quality of the selected studies was assessed using the Joanna Briggs Institute (JBI) Critical Appraisal Checklist for quasi-experimental studies. Each item answered "Yes" </w:t>
      </w:r>
      <w:r w:rsidRPr="00C074A6">
        <w:rPr>
          <w:rFonts w:ascii="Times New Roman" w:hAnsi="Times New Roman"/>
          <w:sz w:val="24"/>
          <w:szCs w:val="24"/>
          <w:lang w:eastAsia="id-ID"/>
        </w:rPr>
        <w:lastRenderedPageBreak/>
        <w:t>received a score of 1, while other responses received a score of 0. The total score was calculated by dividing the number of "Yes" responses by the total number of checklist items and multiplying by 100%. Study quality was categorized as good (80–100%), moderate (50–79%), or low (&lt;50%). The selected articles were subsequently reviewed and synthesized using the PICO model.</w:t>
      </w:r>
      <w:r w:rsidR="003456B7" w:rsidRPr="00C074A6">
        <w:rPr>
          <w:rFonts w:ascii="Times New Roman" w:hAnsi="Times New Roman"/>
          <w:sz w:val="24"/>
          <w:szCs w:val="24"/>
          <w:lang w:eastAsia="id-ID"/>
        </w:rPr>
        <w:t xml:space="preserve"> </w:t>
      </w:r>
    </w:p>
    <w:p w14:paraId="759EC7C4" w14:textId="77777777" w:rsidR="000C3047" w:rsidRPr="00C074A6" w:rsidRDefault="000C3047" w:rsidP="000C3047">
      <w:pPr>
        <w:spacing w:after="0"/>
        <w:jc w:val="center"/>
        <w:rPr>
          <w:rFonts w:ascii="Times New Roman" w:hAnsi="Times New Roman"/>
        </w:rPr>
      </w:pPr>
      <w:r w:rsidRPr="00C074A6">
        <w:rPr>
          <w:rFonts w:ascii="Times New Roman" w:hAnsi="Times New Roman"/>
          <w:b/>
          <w:bCs/>
        </w:rPr>
        <w:t xml:space="preserve">Table.1 </w:t>
      </w:r>
      <w:r w:rsidRPr="00C074A6">
        <w:rPr>
          <w:rFonts w:ascii="Times New Roman" w:hAnsi="Times New Roman"/>
        </w:rPr>
        <w:t>Keyword</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163"/>
        <w:gridCol w:w="1944"/>
        <w:gridCol w:w="2405"/>
      </w:tblGrid>
      <w:tr w:rsidR="000C3047" w:rsidRPr="00C074A6" w14:paraId="276438D3" w14:textId="77777777" w:rsidTr="004E743C">
        <w:tc>
          <w:tcPr>
            <w:tcW w:w="2337" w:type="dxa"/>
            <w:tcBorders>
              <w:top w:val="single" w:sz="4" w:space="0" w:color="auto"/>
              <w:bottom w:val="single" w:sz="4" w:space="0" w:color="auto"/>
            </w:tcBorders>
          </w:tcPr>
          <w:p w14:paraId="6762B38B" w14:textId="77777777" w:rsidR="000C3047" w:rsidRPr="00C074A6" w:rsidRDefault="000C3047" w:rsidP="000C3047">
            <w:pPr>
              <w:spacing w:after="0"/>
              <w:rPr>
                <w:rFonts w:ascii="Times New Roman" w:hAnsi="Times New Roman"/>
                <w:b/>
                <w:bCs/>
              </w:rPr>
            </w:pPr>
            <w:r w:rsidRPr="00C074A6">
              <w:rPr>
                <w:rFonts w:ascii="Times New Roman" w:hAnsi="Times New Roman"/>
                <w:b/>
                <w:bCs/>
              </w:rPr>
              <w:t xml:space="preserve">Population </w:t>
            </w:r>
          </w:p>
        </w:tc>
        <w:tc>
          <w:tcPr>
            <w:tcW w:w="2337" w:type="dxa"/>
            <w:tcBorders>
              <w:top w:val="single" w:sz="4" w:space="0" w:color="auto"/>
              <w:bottom w:val="single" w:sz="4" w:space="0" w:color="auto"/>
            </w:tcBorders>
          </w:tcPr>
          <w:p w14:paraId="508ED9C0" w14:textId="77777777" w:rsidR="000C3047" w:rsidRPr="00C074A6" w:rsidRDefault="000C3047" w:rsidP="000C3047">
            <w:pPr>
              <w:spacing w:after="0"/>
              <w:rPr>
                <w:rFonts w:ascii="Times New Roman" w:hAnsi="Times New Roman"/>
                <w:b/>
                <w:bCs/>
              </w:rPr>
            </w:pPr>
            <w:r w:rsidRPr="00C074A6">
              <w:rPr>
                <w:rFonts w:ascii="Times New Roman" w:hAnsi="Times New Roman"/>
                <w:b/>
                <w:bCs/>
              </w:rPr>
              <w:t xml:space="preserve">Intervention </w:t>
            </w:r>
          </w:p>
        </w:tc>
        <w:tc>
          <w:tcPr>
            <w:tcW w:w="2071" w:type="dxa"/>
            <w:tcBorders>
              <w:top w:val="single" w:sz="4" w:space="0" w:color="auto"/>
              <w:bottom w:val="single" w:sz="4" w:space="0" w:color="auto"/>
            </w:tcBorders>
          </w:tcPr>
          <w:p w14:paraId="13447711" w14:textId="77777777" w:rsidR="000C3047" w:rsidRPr="00C074A6" w:rsidRDefault="000C3047" w:rsidP="000C3047">
            <w:pPr>
              <w:spacing w:after="0"/>
              <w:rPr>
                <w:rFonts w:ascii="Times New Roman" w:hAnsi="Times New Roman"/>
                <w:b/>
                <w:bCs/>
              </w:rPr>
            </w:pPr>
            <w:r w:rsidRPr="00C074A6">
              <w:rPr>
                <w:rFonts w:ascii="Times New Roman" w:hAnsi="Times New Roman"/>
                <w:b/>
                <w:bCs/>
              </w:rPr>
              <w:t xml:space="preserve">Comparison </w:t>
            </w:r>
          </w:p>
        </w:tc>
        <w:tc>
          <w:tcPr>
            <w:tcW w:w="2605" w:type="dxa"/>
            <w:tcBorders>
              <w:top w:val="single" w:sz="4" w:space="0" w:color="auto"/>
              <w:bottom w:val="single" w:sz="4" w:space="0" w:color="auto"/>
            </w:tcBorders>
          </w:tcPr>
          <w:p w14:paraId="44987242" w14:textId="77777777" w:rsidR="000C3047" w:rsidRPr="00C074A6" w:rsidRDefault="000C3047" w:rsidP="000C3047">
            <w:pPr>
              <w:spacing w:after="0"/>
              <w:rPr>
                <w:rFonts w:ascii="Times New Roman" w:hAnsi="Times New Roman"/>
                <w:b/>
                <w:bCs/>
              </w:rPr>
            </w:pPr>
            <w:r w:rsidRPr="00C074A6">
              <w:rPr>
                <w:rFonts w:ascii="Times New Roman" w:hAnsi="Times New Roman"/>
                <w:b/>
                <w:bCs/>
              </w:rPr>
              <w:t xml:space="preserve">Outcome </w:t>
            </w:r>
          </w:p>
        </w:tc>
      </w:tr>
      <w:tr w:rsidR="000C3047" w:rsidRPr="00C074A6" w14:paraId="3A5E0E47" w14:textId="77777777" w:rsidTr="004E743C">
        <w:tc>
          <w:tcPr>
            <w:tcW w:w="2337" w:type="dxa"/>
            <w:tcBorders>
              <w:top w:val="single" w:sz="4" w:space="0" w:color="auto"/>
            </w:tcBorders>
          </w:tcPr>
          <w:p w14:paraId="4AE4D13E" w14:textId="77777777" w:rsidR="000C3047" w:rsidRPr="00C074A6" w:rsidRDefault="000C3047" w:rsidP="000C3047">
            <w:pPr>
              <w:spacing w:after="0"/>
              <w:rPr>
                <w:rFonts w:ascii="Times New Roman" w:hAnsi="Times New Roman"/>
              </w:rPr>
            </w:pPr>
            <w:r w:rsidRPr="00C074A6">
              <w:rPr>
                <w:rFonts w:ascii="Times New Roman" w:hAnsi="Times New Roman"/>
              </w:rPr>
              <w:t>Adolescence</w:t>
            </w:r>
          </w:p>
          <w:p w14:paraId="473C0227" w14:textId="77777777" w:rsidR="000C3047" w:rsidRPr="00C074A6" w:rsidRDefault="000C3047" w:rsidP="000C3047">
            <w:pPr>
              <w:spacing w:after="0"/>
              <w:rPr>
                <w:rFonts w:ascii="Times New Roman" w:hAnsi="Times New Roman"/>
              </w:rPr>
            </w:pPr>
            <w:r w:rsidRPr="00C074A6">
              <w:rPr>
                <w:rFonts w:ascii="Times New Roman" w:hAnsi="Times New Roman"/>
              </w:rPr>
              <w:t>Adolescere</w:t>
            </w:r>
          </w:p>
          <w:p w14:paraId="642B68B5" w14:textId="77777777" w:rsidR="000C3047" w:rsidRPr="00C074A6" w:rsidRDefault="000C3047" w:rsidP="000C3047">
            <w:pPr>
              <w:spacing w:after="0"/>
              <w:rPr>
                <w:rFonts w:ascii="Times New Roman" w:hAnsi="Times New Roman"/>
              </w:rPr>
            </w:pPr>
            <w:r w:rsidRPr="00C074A6">
              <w:rPr>
                <w:rFonts w:ascii="Times New Roman" w:hAnsi="Times New Roman"/>
              </w:rPr>
              <w:t xml:space="preserve">Puberty   </w:t>
            </w:r>
          </w:p>
          <w:p w14:paraId="705CE016" w14:textId="77777777" w:rsidR="000C3047" w:rsidRPr="00C074A6" w:rsidRDefault="000C3047" w:rsidP="000C3047">
            <w:pPr>
              <w:spacing w:after="0"/>
              <w:rPr>
                <w:rFonts w:ascii="Times New Roman" w:hAnsi="Times New Roman"/>
              </w:rPr>
            </w:pPr>
            <w:r w:rsidRPr="00C074A6">
              <w:rPr>
                <w:rFonts w:ascii="Times New Roman" w:hAnsi="Times New Roman"/>
              </w:rPr>
              <w:t>Teenager</w:t>
            </w:r>
          </w:p>
          <w:p w14:paraId="360DA142" w14:textId="77777777" w:rsidR="000C3047" w:rsidRPr="00C074A6" w:rsidRDefault="000C3047" w:rsidP="000C3047">
            <w:pPr>
              <w:spacing w:after="0"/>
              <w:rPr>
                <w:rFonts w:ascii="Times New Roman" w:hAnsi="Times New Roman"/>
              </w:rPr>
            </w:pPr>
            <w:r w:rsidRPr="00C074A6">
              <w:rPr>
                <w:rFonts w:ascii="Times New Roman" w:hAnsi="Times New Roman"/>
              </w:rPr>
              <w:t>Junior high school</w:t>
            </w:r>
          </w:p>
          <w:p w14:paraId="43F01ECB" w14:textId="77777777" w:rsidR="000C3047" w:rsidRPr="00C074A6" w:rsidRDefault="000C3047" w:rsidP="000C3047">
            <w:pPr>
              <w:spacing w:after="0"/>
              <w:rPr>
                <w:rFonts w:ascii="Times New Roman" w:hAnsi="Times New Roman"/>
              </w:rPr>
            </w:pPr>
            <w:r w:rsidRPr="00C074A6">
              <w:rPr>
                <w:rFonts w:ascii="Times New Roman" w:hAnsi="Times New Roman"/>
              </w:rPr>
              <w:t xml:space="preserve">Senior high school </w:t>
            </w:r>
          </w:p>
        </w:tc>
        <w:tc>
          <w:tcPr>
            <w:tcW w:w="2337" w:type="dxa"/>
            <w:tcBorders>
              <w:top w:val="single" w:sz="4" w:space="0" w:color="auto"/>
            </w:tcBorders>
          </w:tcPr>
          <w:p w14:paraId="6DDA25F7" w14:textId="77777777" w:rsidR="000C3047" w:rsidRPr="00C074A6" w:rsidRDefault="000C3047" w:rsidP="000C3047">
            <w:pPr>
              <w:spacing w:after="0"/>
              <w:rPr>
                <w:rFonts w:ascii="Times New Roman" w:hAnsi="Times New Roman"/>
              </w:rPr>
            </w:pPr>
            <w:r w:rsidRPr="00C074A6">
              <w:rPr>
                <w:rFonts w:ascii="Times New Roman" w:hAnsi="Times New Roman"/>
              </w:rPr>
              <w:t xml:space="preserve">Ginger </w:t>
            </w:r>
          </w:p>
          <w:p w14:paraId="64EF54DD" w14:textId="77777777" w:rsidR="000C3047" w:rsidRPr="00C074A6" w:rsidRDefault="000C3047" w:rsidP="000C3047">
            <w:pPr>
              <w:spacing w:after="0"/>
              <w:rPr>
                <w:rFonts w:ascii="Times New Roman" w:hAnsi="Times New Roman"/>
              </w:rPr>
            </w:pPr>
            <w:r w:rsidRPr="00C074A6">
              <w:rPr>
                <w:rFonts w:ascii="Times New Roman" w:hAnsi="Times New Roman"/>
              </w:rPr>
              <w:t xml:space="preserve">Zingiber </w:t>
            </w:r>
          </w:p>
        </w:tc>
        <w:tc>
          <w:tcPr>
            <w:tcW w:w="2071" w:type="dxa"/>
            <w:tcBorders>
              <w:top w:val="single" w:sz="4" w:space="0" w:color="auto"/>
            </w:tcBorders>
          </w:tcPr>
          <w:p w14:paraId="4C977DEC" w14:textId="77777777" w:rsidR="000C3047" w:rsidRPr="00C074A6" w:rsidRDefault="000C3047" w:rsidP="000C3047">
            <w:pPr>
              <w:spacing w:after="0"/>
              <w:rPr>
                <w:rFonts w:ascii="Times New Roman" w:hAnsi="Times New Roman"/>
              </w:rPr>
            </w:pPr>
            <w:r w:rsidRPr="00C074A6">
              <w:rPr>
                <w:rFonts w:ascii="Times New Roman" w:hAnsi="Times New Roman"/>
              </w:rPr>
              <w:t xml:space="preserve">Placebo </w:t>
            </w:r>
          </w:p>
        </w:tc>
        <w:tc>
          <w:tcPr>
            <w:tcW w:w="2605" w:type="dxa"/>
            <w:tcBorders>
              <w:top w:val="single" w:sz="4" w:space="0" w:color="auto"/>
            </w:tcBorders>
          </w:tcPr>
          <w:p w14:paraId="6AC6A631" w14:textId="323189AA" w:rsidR="000C3047" w:rsidRPr="00C074A6" w:rsidRDefault="000C3047" w:rsidP="000C3047">
            <w:pPr>
              <w:spacing w:after="0"/>
              <w:rPr>
                <w:rFonts w:ascii="Times New Roman" w:hAnsi="Times New Roman"/>
              </w:rPr>
            </w:pPr>
            <w:r w:rsidRPr="00C074A6">
              <w:rPr>
                <w:rFonts w:ascii="Times New Roman" w:hAnsi="Times New Roman"/>
              </w:rPr>
              <w:t>Dysm</w:t>
            </w:r>
            <w:r w:rsidR="005E58CD" w:rsidRPr="00C074A6">
              <w:rPr>
                <w:rFonts w:ascii="Times New Roman" w:hAnsi="Times New Roman"/>
              </w:rPr>
              <w:t>e</w:t>
            </w:r>
            <w:r w:rsidRPr="00C074A6">
              <w:rPr>
                <w:rFonts w:ascii="Times New Roman" w:hAnsi="Times New Roman"/>
              </w:rPr>
              <w:t>nor</w:t>
            </w:r>
            <w:r w:rsidR="005E58CD" w:rsidRPr="00C074A6">
              <w:rPr>
                <w:rFonts w:ascii="Times New Roman" w:hAnsi="Times New Roman"/>
              </w:rPr>
              <w:t>r</w:t>
            </w:r>
            <w:r w:rsidRPr="00C074A6">
              <w:rPr>
                <w:rFonts w:ascii="Times New Roman" w:hAnsi="Times New Roman"/>
              </w:rPr>
              <w:t>hea</w:t>
            </w:r>
          </w:p>
          <w:p w14:paraId="61E28F5F" w14:textId="77777777" w:rsidR="000C3047" w:rsidRPr="00C074A6" w:rsidRDefault="000C3047" w:rsidP="000C3047">
            <w:pPr>
              <w:spacing w:after="0"/>
              <w:rPr>
                <w:rFonts w:ascii="Times New Roman" w:hAnsi="Times New Roman"/>
              </w:rPr>
            </w:pPr>
            <w:r w:rsidRPr="00C074A6">
              <w:rPr>
                <w:rFonts w:ascii="Times New Roman" w:hAnsi="Times New Roman"/>
              </w:rPr>
              <w:t>Period pain</w:t>
            </w:r>
          </w:p>
          <w:p w14:paraId="4BA32D2B" w14:textId="77777777" w:rsidR="000C3047" w:rsidRPr="00C074A6" w:rsidRDefault="000C3047" w:rsidP="000C3047">
            <w:pPr>
              <w:spacing w:after="0"/>
              <w:rPr>
                <w:rFonts w:ascii="Times New Roman" w:hAnsi="Times New Roman"/>
              </w:rPr>
            </w:pPr>
            <w:r w:rsidRPr="00C074A6">
              <w:rPr>
                <w:rFonts w:ascii="Times New Roman" w:hAnsi="Times New Roman"/>
              </w:rPr>
              <w:t>Menstrual cramps</w:t>
            </w:r>
          </w:p>
          <w:p w14:paraId="4E08958D" w14:textId="77777777" w:rsidR="000C3047" w:rsidRPr="00C074A6" w:rsidRDefault="000C3047" w:rsidP="000C3047">
            <w:pPr>
              <w:spacing w:after="0"/>
              <w:rPr>
                <w:rFonts w:ascii="Times New Roman" w:hAnsi="Times New Roman"/>
              </w:rPr>
            </w:pPr>
          </w:p>
        </w:tc>
      </w:tr>
    </w:tbl>
    <w:p w14:paraId="2B444884" w14:textId="77777777" w:rsidR="000C3047" w:rsidRPr="00C074A6" w:rsidRDefault="000C3047" w:rsidP="000C3047">
      <w:pPr>
        <w:spacing w:after="0" w:line="360" w:lineRule="auto"/>
        <w:jc w:val="both"/>
        <w:rPr>
          <w:rFonts w:ascii="Times New Roman" w:hAnsi="Times New Roman"/>
          <w:b/>
          <w:sz w:val="24"/>
          <w:szCs w:val="24"/>
        </w:rPr>
      </w:pPr>
    </w:p>
    <w:p w14:paraId="056F3345" w14:textId="777F82C4" w:rsidR="000C3047" w:rsidRPr="00C074A6" w:rsidRDefault="000C3047" w:rsidP="000C3047">
      <w:pPr>
        <w:spacing w:after="0"/>
        <w:jc w:val="center"/>
        <w:rPr>
          <w:rFonts w:ascii="Times New Roman" w:hAnsi="Times New Roman"/>
        </w:rPr>
      </w:pPr>
      <w:r w:rsidRPr="00C074A6">
        <w:rPr>
          <w:rFonts w:ascii="Times New Roman" w:hAnsi="Times New Roman"/>
          <w:b/>
          <w:bCs/>
        </w:rPr>
        <w:t xml:space="preserve">Table.2 </w:t>
      </w:r>
      <w:r w:rsidR="00E60FB8" w:rsidRPr="00C074A6">
        <w:rPr>
          <w:rFonts w:ascii="Times New Roman" w:hAnsi="Times New Roman"/>
        </w:rPr>
        <w:t>I</w:t>
      </w:r>
      <w:r w:rsidRPr="00C074A6">
        <w:rPr>
          <w:rFonts w:ascii="Times New Roman" w:hAnsi="Times New Roman"/>
        </w:rPr>
        <w:t>nclusion and</w:t>
      </w:r>
      <w:r w:rsidRPr="00C074A6">
        <w:rPr>
          <w:rFonts w:ascii="Times New Roman" w:hAnsi="Times New Roman"/>
          <w:b/>
          <w:bCs/>
        </w:rPr>
        <w:t xml:space="preserve"> </w:t>
      </w:r>
      <w:r w:rsidRPr="00C074A6">
        <w:rPr>
          <w:rFonts w:ascii="Times New Roman" w:hAnsi="Times New Roman"/>
        </w:rPr>
        <w:t>exclusion criteria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65"/>
        <w:gridCol w:w="4541"/>
        <w:gridCol w:w="1560"/>
      </w:tblGrid>
      <w:tr w:rsidR="000C3047" w:rsidRPr="00C074A6" w14:paraId="17B7626F" w14:textId="77777777" w:rsidTr="0047595A">
        <w:tc>
          <w:tcPr>
            <w:tcW w:w="2628" w:type="dxa"/>
            <w:tcBorders>
              <w:top w:val="single" w:sz="4" w:space="0" w:color="auto"/>
              <w:bottom w:val="single" w:sz="4" w:space="0" w:color="auto"/>
            </w:tcBorders>
          </w:tcPr>
          <w:p w14:paraId="160E9A16" w14:textId="77777777" w:rsidR="000C3047" w:rsidRPr="00C074A6" w:rsidRDefault="000C3047" w:rsidP="000C3047">
            <w:pPr>
              <w:spacing w:after="0"/>
              <w:rPr>
                <w:rFonts w:ascii="Times New Roman" w:hAnsi="Times New Roman"/>
                <w:b/>
                <w:bCs/>
              </w:rPr>
            </w:pPr>
            <w:r w:rsidRPr="00C074A6">
              <w:rPr>
                <w:rFonts w:ascii="Times New Roman" w:hAnsi="Times New Roman"/>
                <w:b/>
                <w:bCs/>
              </w:rPr>
              <w:t xml:space="preserve">Criteria </w:t>
            </w:r>
          </w:p>
        </w:tc>
        <w:tc>
          <w:tcPr>
            <w:tcW w:w="4680" w:type="dxa"/>
            <w:tcBorders>
              <w:top w:val="single" w:sz="4" w:space="0" w:color="auto"/>
              <w:bottom w:val="single" w:sz="4" w:space="0" w:color="auto"/>
            </w:tcBorders>
          </w:tcPr>
          <w:p w14:paraId="493A046D" w14:textId="39B002ED" w:rsidR="000C3047" w:rsidRPr="00C074A6" w:rsidRDefault="000C3047" w:rsidP="000C3047">
            <w:pPr>
              <w:spacing w:after="0"/>
              <w:rPr>
                <w:rFonts w:ascii="Times New Roman" w:hAnsi="Times New Roman"/>
                <w:b/>
                <w:bCs/>
              </w:rPr>
            </w:pPr>
            <w:r w:rsidRPr="00C074A6">
              <w:rPr>
                <w:rFonts w:ascii="Times New Roman" w:hAnsi="Times New Roman"/>
                <w:b/>
                <w:bCs/>
              </w:rPr>
              <w:t>Inclu</w:t>
            </w:r>
            <w:r w:rsidR="00471DE0" w:rsidRPr="00C074A6">
              <w:rPr>
                <w:rFonts w:ascii="Times New Roman" w:hAnsi="Times New Roman"/>
                <w:b/>
                <w:bCs/>
              </w:rPr>
              <w:t>s</w:t>
            </w:r>
            <w:r w:rsidRPr="00C074A6">
              <w:rPr>
                <w:rFonts w:ascii="Times New Roman" w:hAnsi="Times New Roman"/>
                <w:b/>
                <w:bCs/>
              </w:rPr>
              <w:t>ion</w:t>
            </w:r>
          </w:p>
        </w:tc>
        <w:tc>
          <w:tcPr>
            <w:tcW w:w="1574" w:type="dxa"/>
            <w:tcBorders>
              <w:top w:val="single" w:sz="4" w:space="0" w:color="auto"/>
              <w:bottom w:val="single" w:sz="4" w:space="0" w:color="auto"/>
            </w:tcBorders>
          </w:tcPr>
          <w:p w14:paraId="51C8998C" w14:textId="6586B4FC" w:rsidR="000C3047" w:rsidRPr="00C074A6" w:rsidRDefault="000C3047" w:rsidP="000C3047">
            <w:pPr>
              <w:spacing w:after="0"/>
              <w:rPr>
                <w:rFonts w:ascii="Times New Roman" w:hAnsi="Times New Roman"/>
                <w:b/>
                <w:bCs/>
              </w:rPr>
            </w:pPr>
            <w:r w:rsidRPr="00C074A6">
              <w:rPr>
                <w:rFonts w:ascii="Times New Roman" w:hAnsi="Times New Roman"/>
                <w:b/>
                <w:bCs/>
              </w:rPr>
              <w:t>Exclu</w:t>
            </w:r>
            <w:r w:rsidR="00471DE0" w:rsidRPr="00C074A6">
              <w:rPr>
                <w:rFonts w:ascii="Times New Roman" w:hAnsi="Times New Roman"/>
                <w:b/>
                <w:bCs/>
              </w:rPr>
              <w:t>s</w:t>
            </w:r>
            <w:r w:rsidRPr="00C074A6">
              <w:rPr>
                <w:rFonts w:ascii="Times New Roman" w:hAnsi="Times New Roman"/>
                <w:b/>
                <w:bCs/>
              </w:rPr>
              <w:t>ion</w:t>
            </w:r>
          </w:p>
        </w:tc>
      </w:tr>
      <w:tr w:rsidR="000C3047" w:rsidRPr="00C074A6" w14:paraId="654B6D4F" w14:textId="77777777" w:rsidTr="0047595A">
        <w:tc>
          <w:tcPr>
            <w:tcW w:w="2628" w:type="dxa"/>
            <w:tcBorders>
              <w:top w:val="single" w:sz="4" w:space="0" w:color="auto"/>
            </w:tcBorders>
          </w:tcPr>
          <w:p w14:paraId="7147F63E" w14:textId="77777777" w:rsidR="000C3047" w:rsidRPr="00C074A6" w:rsidRDefault="000C3047" w:rsidP="000C3047">
            <w:pPr>
              <w:spacing w:after="0"/>
              <w:rPr>
                <w:rFonts w:ascii="Times New Roman" w:hAnsi="Times New Roman"/>
              </w:rPr>
            </w:pPr>
            <w:r w:rsidRPr="00C074A6">
              <w:rPr>
                <w:rFonts w:ascii="Times New Roman" w:hAnsi="Times New Roman"/>
              </w:rPr>
              <w:t xml:space="preserve">Period </w:t>
            </w:r>
          </w:p>
          <w:p w14:paraId="70BE9205" w14:textId="77777777" w:rsidR="000C3047" w:rsidRPr="00C074A6" w:rsidRDefault="000C3047" w:rsidP="000C3047">
            <w:pPr>
              <w:spacing w:after="0"/>
              <w:rPr>
                <w:rFonts w:ascii="Times New Roman" w:hAnsi="Times New Roman"/>
              </w:rPr>
            </w:pPr>
            <w:r w:rsidRPr="00C074A6">
              <w:rPr>
                <w:rFonts w:ascii="Times New Roman" w:hAnsi="Times New Roman"/>
              </w:rPr>
              <w:t>Language</w:t>
            </w:r>
          </w:p>
          <w:p w14:paraId="59F4C06D" w14:textId="77777777" w:rsidR="000C3047" w:rsidRPr="00C074A6" w:rsidRDefault="000C3047" w:rsidP="000C3047">
            <w:pPr>
              <w:spacing w:after="0"/>
              <w:rPr>
                <w:rFonts w:ascii="Times New Roman" w:hAnsi="Times New Roman"/>
              </w:rPr>
            </w:pPr>
            <w:r w:rsidRPr="00C074A6">
              <w:rPr>
                <w:rFonts w:ascii="Times New Roman" w:hAnsi="Times New Roman"/>
              </w:rPr>
              <w:t>Subject</w:t>
            </w:r>
          </w:p>
          <w:p w14:paraId="1D87041F" w14:textId="77777777" w:rsidR="000C3047" w:rsidRPr="00C074A6" w:rsidRDefault="000C3047" w:rsidP="000C3047">
            <w:pPr>
              <w:spacing w:after="0"/>
              <w:rPr>
                <w:rFonts w:ascii="Times New Roman" w:hAnsi="Times New Roman"/>
              </w:rPr>
            </w:pPr>
            <w:r w:rsidRPr="00C074A6">
              <w:rPr>
                <w:rFonts w:ascii="Times New Roman" w:hAnsi="Times New Roman"/>
              </w:rPr>
              <w:t>Research design</w:t>
            </w:r>
          </w:p>
          <w:p w14:paraId="5FB5C9AA" w14:textId="77777777" w:rsidR="000C3047" w:rsidRPr="00C074A6" w:rsidRDefault="000C3047" w:rsidP="000C3047">
            <w:pPr>
              <w:spacing w:after="0"/>
              <w:rPr>
                <w:rFonts w:ascii="Times New Roman" w:hAnsi="Times New Roman"/>
              </w:rPr>
            </w:pPr>
          </w:p>
          <w:p w14:paraId="5C0665A2" w14:textId="791A3A9A" w:rsidR="000C3047" w:rsidRPr="00C074A6" w:rsidRDefault="000C3047" w:rsidP="000C3047">
            <w:pPr>
              <w:spacing w:after="0"/>
              <w:rPr>
                <w:rFonts w:ascii="Times New Roman" w:hAnsi="Times New Roman"/>
              </w:rPr>
            </w:pPr>
            <w:r w:rsidRPr="00C074A6">
              <w:rPr>
                <w:rFonts w:ascii="Times New Roman" w:hAnsi="Times New Roman"/>
              </w:rPr>
              <w:t>Rel</w:t>
            </w:r>
            <w:r w:rsidR="00471DE0" w:rsidRPr="00C074A6">
              <w:rPr>
                <w:rFonts w:ascii="Times New Roman" w:hAnsi="Times New Roman"/>
              </w:rPr>
              <w:t>e</w:t>
            </w:r>
            <w:r w:rsidRPr="00C074A6">
              <w:rPr>
                <w:rFonts w:ascii="Times New Roman" w:hAnsi="Times New Roman"/>
              </w:rPr>
              <w:t>vation with question</w:t>
            </w:r>
          </w:p>
          <w:p w14:paraId="7C75E0BF" w14:textId="77777777" w:rsidR="000C3047" w:rsidRPr="00C074A6" w:rsidRDefault="000C3047" w:rsidP="000C3047">
            <w:pPr>
              <w:spacing w:after="0"/>
              <w:rPr>
                <w:rFonts w:ascii="Times New Roman" w:hAnsi="Times New Roman"/>
              </w:rPr>
            </w:pPr>
            <w:r w:rsidRPr="00C074A6">
              <w:rPr>
                <w:rFonts w:ascii="Times New Roman" w:hAnsi="Times New Roman"/>
              </w:rPr>
              <w:t>Access status</w:t>
            </w:r>
          </w:p>
        </w:tc>
        <w:tc>
          <w:tcPr>
            <w:tcW w:w="4680" w:type="dxa"/>
            <w:tcBorders>
              <w:top w:val="single" w:sz="4" w:space="0" w:color="auto"/>
            </w:tcBorders>
          </w:tcPr>
          <w:p w14:paraId="513C0AFA" w14:textId="77777777" w:rsidR="000C3047" w:rsidRPr="00C074A6" w:rsidRDefault="000C3047" w:rsidP="000C3047">
            <w:pPr>
              <w:spacing w:after="0"/>
              <w:rPr>
                <w:rFonts w:ascii="Times New Roman" w:hAnsi="Times New Roman"/>
              </w:rPr>
            </w:pPr>
            <w:r w:rsidRPr="00C074A6">
              <w:rPr>
                <w:rFonts w:ascii="Times New Roman" w:hAnsi="Times New Roman"/>
              </w:rPr>
              <w:t>Published less than 5 years (2021-2025)</w:t>
            </w:r>
          </w:p>
          <w:p w14:paraId="077E01F3" w14:textId="77777777" w:rsidR="000C3047" w:rsidRPr="00C074A6" w:rsidRDefault="000C3047" w:rsidP="000C3047">
            <w:pPr>
              <w:spacing w:after="0"/>
              <w:rPr>
                <w:rFonts w:ascii="Times New Roman" w:hAnsi="Times New Roman"/>
              </w:rPr>
            </w:pPr>
            <w:r w:rsidRPr="00C074A6">
              <w:rPr>
                <w:rFonts w:ascii="Times New Roman" w:hAnsi="Times New Roman"/>
              </w:rPr>
              <w:t>English, bahasa</w:t>
            </w:r>
          </w:p>
          <w:p w14:paraId="081D74B0" w14:textId="77777777" w:rsidR="000C3047" w:rsidRPr="00C074A6" w:rsidRDefault="000C3047" w:rsidP="000C3047">
            <w:pPr>
              <w:spacing w:after="0"/>
              <w:rPr>
                <w:rFonts w:ascii="Times New Roman" w:hAnsi="Times New Roman"/>
              </w:rPr>
            </w:pPr>
            <w:r w:rsidRPr="00C074A6">
              <w:rPr>
                <w:rFonts w:ascii="Times New Roman" w:hAnsi="Times New Roman"/>
              </w:rPr>
              <w:t xml:space="preserve">Adolescence, girl </w:t>
            </w:r>
          </w:p>
          <w:p w14:paraId="6D123A42" w14:textId="77777777" w:rsidR="000C3047" w:rsidRPr="00C074A6" w:rsidRDefault="000C3047" w:rsidP="000C3047">
            <w:pPr>
              <w:spacing w:after="0"/>
              <w:rPr>
                <w:rFonts w:ascii="Times New Roman" w:hAnsi="Times New Roman"/>
              </w:rPr>
            </w:pPr>
            <w:r w:rsidRPr="00C074A6">
              <w:rPr>
                <w:rFonts w:ascii="Times New Roman" w:hAnsi="Times New Roman"/>
              </w:rPr>
              <w:t>Experimental (pre experimental, quasi experimental &amp; RCT)</w:t>
            </w:r>
          </w:p>
          <w:p w14:paraId="6F51EA43" w14:textId="77777777" w:rsidR="000C3047" w:rsidRPr="00C074A6" w:rsidRDefault="000C3047" w:rsidP="000C3047">
            <w:pPr>
              <w:spacing w:after="0"/>
              <w:rPr>
                <w:rFonts w:ascii="Times New Roman" w:hAnsi="Times New Roman"/>
              </w:rPr>
            </w:pPr>
            <w:r w:rsidRPr="00C074A6">
              <w:rPr>
                <w:rFonts w:ascii="Times New Roman" w:hAnsi="Times New Roman"/>
              </w:rPr>
              <w:t xml:space="preserve">Yes </w:t>
            </w:r>
          </w:p>
          <w:p w14:paraId="54850873" w14:textId="77777777" w:rsidR="000C3047" w:rsidRPr="00C074A6" w:rsidRDefault="000C3047" w:rsidP="000C3047">
            <w:pPr>
              <w:spacing w:after="0"/>
              <w:rPr>
                <w:rFonts w:ascii="Times New Roman" w:hAnsi="Times New Roman"/>
              </w:rPr>
            </w:pPr>
            <w:r w:rsidRPr="00C074A6">
              <w:rPr>
                <w:rFonts w:ascii="Times New Roman" w:hAnsi="Times New Roman"/>
              </w:rPr>
              <w:t>Open access</w:t>
            </w:r>
          </w:p>
        </w:tc>
        <w:tc>
          <w:tcPr>
            <w:tcW w:w="1574" w:type="dxa"/>
            <w:tcBorders>
              <w:top w:val="single" w:sz="4" w:space="0" w:color="auto"/>
            </w:tcBorders>
          </w:tcPr>
          <w:p w14:paraId="0EA20A22" w14:textId="0B024C62" w:rsidR="000C3047" w:rsidRPr="00C074A6" w:rsidRDefault="000C3047" w:rsidP="000C3047">
            <w:pPr>
              <w:spacing w:after="0"/>
              <w:rPr>
                <w:rFonts w:ascii="Times New Roman" w:hAnsi="Times New Roman"/>
              </w:rPr>
            </w:pPr>
            <w:r w:rsidRPr="00C074A6">
              <w:rPr>
                <w:rFonts w:ascii="Times New Roman" w:hAnsi="Times New Roman"/>
              </w:rPr>
              <w:t>Publi</w:t>
            </w:r>
            <w:r w:rsidR="00471DE0" w:rsidRPr="00C074A6">
              <w:rPr>
                <w:rFonts w:ascii="Times New Roman" w:hAnsi="Times New Roman"/>
              </w:rPr>
              <w:t>s</w:t>
            </w:r>
            <w:r w:rsidRPr="00C074A6">
              <w:rPr>
                <w:rFonts w:ascii="Times New Roman" w:hAnsi="Times New Roman"/>
              </w:rPr>
              <w:t>hed before 2020</w:t>
            </w:r>
          </w:p>
          <w:p w14:paraId="796B7278" w14:textId="77777777" w:rsidR="000C3047" w:rsidRPr="00C074A6" w:rsidRDefault="000C3047" w:rsidP="000C3047">
            <w:pPr>
              <w:spacing w:after="0"/>
              <w:rPr>
                <w:rFonts w:ascii="Times New Roman" w:hAnsi="Times New Roman"/>
              </w:rPr>
            </w:pPr>
            <w:r w:rsidRPr="00C074A6">
              <w:rPr>
                <w:rFonts w:ascii="Times New Roman" w:hAnsi="Times New Roman"/>
              </w:rPr>
              <w:t>Not English</w:t>
            </w:r>
          </w:p>
          <w:p w14:paraId="2A1367AC" w14:textId="77777777" w:rsidR="000C3047" w:rsidRPr="00C074A6" w:rsidRDefault="000C3047" w:rsidP="000C3047">
            <w:pPr>
              <w:spacing w:after="0"/>
              <w:rPr>
                <w:rFonts w:ascii="Times New Roman" w:hAnsi="Times New Roman"/>
              </w:rPr>
            </w:pPr>
            <w:r w:rsidRPr="00C074A6">
              <w:rPr>
                <w:rFonts w:ascii="Times New Roman" w:hAnsi="Times New Roman"/>
              </w:rPr>
              <w:t xml:space="preserve">Adults </w:t>
            </w:r>
          </w:p>
          <w:p w14:paraId="457CF18C" w14:textId="77777777" w:rsidR="000C3047" w:rsidRPr="00C074A6" w:rsidRDefault="000C3047" w:rsidP="000C3047">
            <w:pPr>
              <w:spacing w:after="0"/>
              <w:rPr>
                <w:rFonts w:ascii="Times New Roman" w:hAnsi="Times New Roman"/>
              </w:rPr>
            </w:pPr>
            <w:r w:rsidRPr="00C074A6">
              <w:rPr>
                <w:rFonts w:ascii="Times New Roman" w:hAnsi="Times New Roman"/>
              </w:rPr>
              <w:t xml:space="preserve">Review article, observation article </w:t>
            </w:r>
          </w:p>
        </w:tc>
      </w:tr>
    </w:tbl>
    <w:p w14:paraId="48A88E7D" w14:textId="731DD0D2" w:rsidR="000C3047" w:rsidRPr="00C074A6" w:rsidRDefault="000C3047" w:rsidP="00B303C6">
      <w:pPr>
        <w:spacing w:before="240" w:after="0" w:line="360" w:lineRule="auto"/>
        <w:jc w:val="both"/>
        <w:rPr>
          <w:rFonts w:ascii="Times New Roman" w:hAnsi="Times New Roman"/>
          <w:b/>
          <w:sz w:val="24"/>
          <w:szCs w:val="24"/>
        </w:rPr>
      </w:pPr>
      <w:r w:rsidRPr="00C074A6">
        <w:rPr>
          <w:rFonts w:ascii="Times New Roman" w:hAnsi="Times New Roman"/>
          <w:b/>
          <w:sz w:val="24"/>
          <w:szCs w:val="24"/>
        </w:rPr>
        <w:t>Result</w:t>
      </w:r>
      <w:r w:rsidR="00943681" w:rsidRPr="00C074A6">
        <w:rPr>
          <w:rFonts w:ascii="Times New Roman" w:hAnsi="Times New Roman"/>
          <w:b/>
          <w:sz w:val="24"/>
          <w:szCs w:val="24"/>
        </w:rPr>
        <w:t xml:space="preserve"> and Discussion</w:t>
      </w:r>
    </w:p>
    <w:p w14:paraId="31F91D6B" w14:textId="4DE07394" w:rsidR="00943681" w:rsidRPr="00C074A6" w:rsidRDefault="00943681" w:rsidP="00943681">
      <w:pPr>
        <w:spacing w:after="0" w:line="360" w:lineRule="auto"/>
        <w:ind w:firstLine="450"/>
        <w:jc w:val="both"/>
        <w:rPr>
          <w:rFonts w:ascii="Times New Roman" w:hAnsi="Times New Roman"/>
          <w:bCs/>
          <w:sz w:val="24"/>
          <w:szCs w:val="24"/>
          <w:lang w:val="en-US"/>
        </w:rPr>
      </w:pPr>
      <w:r w:rsidRPr="00C074A6">
        <w:rPr>
          <w:rFonts w:ascii="Times New Roman" w:hAnsi="Times New Roman"/>
          <w:bCs/>
          <w:sz w:val="24"/>
          <w:szCs w:val="24"/>
          <w:lang w:val="en-US"/>
        </w:rPr>
        <w:t xml:space="preserve">Data was taken from Willey, ScienceDirect, </w:t>
      </w:r>
      <w:bookmarkStart w:id="0" w:name="_Hlk228551454"/>
      <w:proofErr w:type="spellStart"/>
      <w:r w:rsidRPr="00C074A6">
        <w:rPr>
          <w:rFonts w:ascii="Times New Roman" w:hAnsi="Times New Roman"/>
          <w:bCs/>
          <w:sz w:val="24"/>
          <w:szCs w:val="24"/>
          <w:lang w:val="en-US"/>
        </w:rPr>
        <w:t>pubmed</w:t>
      </w:r>
      <w:bookmarkEnd w:id="0"/>
      <w:proofErr w:type="spellEnd"/>
      <w:r w:rsidRPr="00C074A6">
        <w:rPr>
          <w:rFonts w:ascii="Times New Roman" w:hAnsi="Times New Roman"/>
          <w:bCs/>
          <w:sz w:val="24"/>
          <w:szCs w:val="24"/>
          <w:lang w:val="en-US"/>
        </w:rPr>
        <w:t>, and Google Scholar using the keywords in Table 1, resulting in 1.153 articles. After screening, five articles were selected for review (Figure 1).</w:t>
      </w:r>
    </w:p>
    <w:p w14:paraId="692CEF0B" w14:textId="77777777" w:rsidR="00943681" w:rsidRPr="00C074A6" w:rsidRDefault="00943681" w:rsidP="000C3047">
      <w:pPr>
        <w:spacing w:after="0" w:line="360" w:lineRule="auto"/>
        <w:jc w:val="both"/>
        <w:rPr>
          <w:rFonts w:ascii="Times New Roman" w:hAnsi="Times New Roman"/>
          <w:b/>
          <w:sz w:val="24"/>
          <w:szCs w:val="24"/>
        </w:rPr>
      </w:pPr>
    </w:p>
    <w:p w14:paraId="74AD4B23" w14:textId="3E4C5759" w:rsidR="000C3047" w:rsidRPr="00C074A6" w:rsidRDefault="00E60FB8" w:rsidP="000C3047">
      <w:pPr>
        <w:spacing w:after="0" w:line="360" w:lineRule="auto"/>
        <w:jc w:val="both"/>
        <w:rPr>
          <w:rFonts w:ascii="Times New Roman" w:hAnsi="Times New Roman"/>
          <w:b/>
          <w:sz w:val="24"/>
          <w:szCs w:val="24"/>
        </w:rPr>
      </w:pPr>
      <w:r w:rsidRPr="00C074A6">
        <w:rPr>
          <w:rFonts w:ascii="Times New Roman" w:hAnsi="Times New Roman"/>
          <w:b/>
          <w:noProof/>
          <w:sz w:val="24"/>
          <w:szCs w:val="24"/>
          <w:lang w:val="en-US"/>
        </w:rPr>
        <w:lastRenderedPageBreak/>
        <w:drawing>
          <wp:inline distT="0" distB="0" distL="0" distR="0" wp14:anchorId="593689D2" wp14:editId="7387DD93">
            <wp:extent cx="5657850" cy="4000500"/>
            <wp:effectExtent l="0" t="0" r="0" b="0"/>
            <wp:docPr id="1371044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4000500"/>
                    </a:xfrm>
                    <a:prstGeom prst="rect">
                      <a:avLst/>
                    </a:prstGeom>
                    <a:noFill/>
                  </pic:spPr>
                </pic:pic>
              </a:graphicData>
            </a:graphic>
          </wp:inline>
        </w:drawing>
      </w:r>
    </w:p>
    <w:p w14:paraId="225D16EC" w14:textId="1A66E867" w:rsidR="000C3047" w:rsidRPr="00C074A6" w:rsidRDefault="0047595A" w:rsidP="00474C0E">
      <w:pPr>
        <w:spacing w:line="360" w:lineRule="auto"/>
        <w:ind w:left="426"/>
        <w:jc w:val="center"/>
        <w:rPr>
          <w:rFonts w:ascii="Times New Roman" w:hAnsi="Times New Roman"/>
          <w:bCs/>
        </w:rPr>
      </w:pPr>
      <w:r w:rsidRPr="00C074A6">
        <w:rPr>
          <w:rFonts w:ascii="Times New Roman" w:hAnsi="Times New Roman"/>
          <w:b/>
        </w:rPr>
        <w:t>Figure</w:t>
      </w:r>
      <w:r w:rsidR="000C3047" w:rsidRPr="00C074A6">
        <w:rPr>
          <w:rFonts w:ascii="Times New Roman" w:hAnsi="Times New Roman"/>
          <w:b/>
        </w:rPr>
        <w:t>.1</w:t>
      </w:r>
      <w:r w:rsidRPr="00C074A6">
        <w:rPr>
          <w:rFonts w:ascii="Times New Roman" w:hAnsi="Times New Roman"/>
          <w:b/>
        </w:rPr>
        <w:t xml:space="preserve"> </w:t>
      </w:r>
      <w:r w:rsidRPr="00C074A6">
        <w:rPr>
          <w:rFonts w:ascii="Times New Roman" w:hAnsi="Times New Roman"/>
          <w:bCs/>
        </w:rPr>
        <w:t>Article Selection Flowchart</w:t>
      </w:r>
    </w:p>
    <w:p w14:paraId="57B9125C" w14:textId="7ECB3A9B" w:rsidR="00071F31" w:rsidRPr="00C074A6" w:rsidRDefault="00071F31" w:rsidP="00071F31">
      <w:pPr>
        <w:spacing w:after="0"/>
        <w:jc w:val="center"/>
        <w:rPr>
          <w:rFonts w:ascii="Times New Roman" w:hAnsi="Times New Roman"/>
        </w:rPr>
      </w:pPr>
      <w:r w:rsidRPr="00C074A6">
        <w:rPr>
          <w:rFonts w:ascii="Times New Roman" w:hAnsi="Times New Roman"/>
          <w:b/>
          <w:bCs/>
        </w:rPr>
        <w:t>Table 3.</w:t>
      </w:r>
      <w:r w:rsidRPr="00C074A6">
        <w:rPr>
          <w:rFonts w:ascii="Times New Roman" w:hAnsi="Times New Roman"/>
        </w:rPr>
        <w:t xml:space="preserve"> Quasi and pre experimental article assessment</w:t>
      </w:r>
    </w:p>
    <w:tbl>
      <w:tblPr>
        <w:tblStyle w:val="TableGrid"/>
        <w:tblW w:w="987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5"/>
        <w:gridCol w:w="630"/>
        <w:gridCol w:w="630"/>
        <w:gridCol w:w="630"/>
        <w:gridCol w:w="630"/>
        <w:gridCol w:w="606"/>
      </w:tblGrid>
      <w:tr w:rsidR="00071F31" w:rsidRPr="00C074A6" w14:paraId="4FF70319" w14:textId="77777777" w:rsidTr="00C074A6">
        <w:tc>
          <w:tcPr>
            <w:tcW w:w="6745" w:type="dxa"/>
            <w:vMerge w:val="restart"/>
            <w:tcBorders>
              <w:top w:val="single" w:sz="4" w:space="0" w:color="auto"/>
            </w:tcBorders>
          </w:tcPr>
          <w:p w14:paraId="72022817" w14:textId="77777777" w:rsidR="00071F31" w:rsidRPr="00C074A6" w:rsidRDefault="00071F31" w:rsidP="00071F31">
            <w:pPr>
              <w:spacing w:after="0" w:line="240" w:lineRule="auto"/>
              <w:jc w:val="center"/>
              <w:rPr>
                <w:rFonts w:ascii="Times New Roman" w:hAnsi="Times New Roman"/>
                <w:b/>
                <w:bCs/>
              </w:rPr>
            </w:pPr>
            <w:r w:rsidRPr="00C074A6">
              <w:rPr>
                <w:rFonts w:ascii="Times New Roman" w:hAnsi="Times New Roman"/>
                <w:b/>
                <w:bCs/>
              </w:rPr>
              <w:t>Items</w:t>
            </w:r>
          </w:p>
        </w:tc>
        <w:tc>
          <w:tcPr>
            <w:tcW w:w="3126" w:type="dxa"/>
            <w:gridSpan w:val="5"/>
            <w:tcBorders>
              <w:top w:val="single" w:sz="4" w:space="0" w:color="auto"/>
              <w:bottom w:val="single" w:sz="4" w:space="0" w:color="auto"/>
            </w:tcBorders>
          </w:tcPr>
          <w:p w14:paraId="57C8DDEF" w14:textId="77777777" w:rsidR="00071F31" w:rsidRPr="00C074A6" w:rsidRDefault="00071F31" w:rsidP="00071F31">
            <w:pPr>
              <w:spacing w:after="0" w:line="240" w:lineRule="auto"/>
              <w:jc w:val="center"/>
              <w:rPr>
                <w:rFonts w:ascii="Times New Roman" w:hAnsi="Times New Roman"/>
                <w:b/>
                <w:bCs/>
              </w:rPr>
            </w:pPr>
            <w:r w:rsidRPr="00C074A6">
              <w:rPr>
                <w:rFonts w:ascii="Times New Roman" w:hAnsi="Times New Roman"/>
                <w:b/>
                <w:bCs/>
              </w:rPr>
              <w:t>Assessment</w:t>
            </w:r>
          </w:p>
        </w:tc>
      </w:tr>
      <w:tr w:rsidR="00071F31" w:rsidRPr="00C074A6" w14:paraId="1400C683" w14:textId="77777777" w:rsidTr="00C074A6">
        <w:tc>
          <w:tcPr>
            <w:tcW w:w="6745" w:type="dxa"/>
            <w:vMerge/>
            <w:tcBorders>
              <w:bottom w:val="single" w:sz="4" w:space="0" w:color="auto"/>
            </w:tcBorders>
          </w:tcPr>
          <w:p w14:paraId="523EB7CA" w14:textId="77777777" w:rsidR="00071F31" w:rsidRPr="00C074A6" w:rsidRDefault="00071F31" w:rsidP="00071F31">
            <w:pPr>
              <w:spacing w:after="0" w:line="240" w:lineRule="auto"/>
              <w:rPr>
                <w:rFonts w:ascii="Times New Roman" w:hAnsi="Times New Roman"/>
              </w:rPr>
            </w:pPr>
          </w:p>
        </w:tc>
        <w:tc>
          <w:tcPr>
            <w:tcW w:w="630" w:type="dxa"/>
            <w:tcBorders>
              <w:top w:val="single" w:sz="4" w:space="0" w:color="auto"/>
              <w:bottom w:val="single" w:sz="4" w:space="0" w:color="auto"/>
            </w:tcBorders>
          </w:tcPr>
          <w:p w14:paraId="4B1D94D4" w14:textId="77777777" w:rsidR="00071F31" w:rsidRPr="00C074A6" w:rsidRDefault="00071F31" w:rsidP="00071F31">
            <w:pPr>
              <w:spacing w:after="0" w:line="240" w:lineRule="auto"/>
              <w:jc w:val="center"/>
              <w:rPr>
                <w:rFonts w:ascii="Times New Roman" w:hAnsi="Times New Roman"/>
                <w:b/>
                <w:bCs/>
              </w:rPr>
            </w:pPr>
            <w:r w:rsidRPr="00C074A6">
              <w:rPr>
                <w:rFonts w:ascii="Times New Roman" w:hAnsi="Times New Roman"/>
                <w:b/>
                <w:bCs/>
              </w:rPr>
              <w:t>1</w:t>
            </w:r>
          </w:p>
        </w:tc>
        <w:tc>
          <w:tcPr>
            <w:tcW w:w="630" w:type="dxa"/>
            <w:tcBorders>
              <w:top w:val="single" w:sz="4" w:space="0" w:color="auto"/>
              <w:bottom w:val="single" w:sz="4" w:space="0" w:color="auto"/>
            </w:tcBorders>
          </w:tcPr>
          <w:p w14:paraId="48E357B1" w14:textId="77777777" w:rsidR="00071F31" w:rsidRPr="00C074A6" w:rsidRDefault="00071F31" w:rsidP="00071F31">
            <w:pPr>
              <w:spacing w:after="0" w:line="240" w:lineRule="auto"/>
              <w:jc w:val="center"/>
              <w:rPr>
                <w:rFonts w:ascii="Times New Roman" w:hAnsi="Times New Roman"/>
                <w:b/>
                <w:bCs/>
              </w:rPr>
            </w:pPr>
            <w:r w:rsidRPr="00C074A6">
              <w:rPr>
                <w:rFonts w:ascii="Times New Roman" w:hAnsi="Times New Roman"/>
                <w:b/>
                <w:bCs/>
              </w:rPr>
              <w:t>2</w:t>
            </w:r>
          </w:p>
        </w:tc>
        <w:tc>
          <w:tcPr>
            <w:tcW w:w="630" w:type="dxa"/>
            <w:tcBorders>
              <w:top w:val="single" w:sz="4" w:space="0" w:color="auto"/>
              <w:bottom w:val="single" w:sz="4" w:space="0" w:color="auto"/>
            </w:tcBorders>
          </w:tcPr>
          <w:p w14:paraId="54A7F080" w14:textId="77777777" w:rsidR="00071F31" w:rsidRPr="00C074A6" w:rsidRDefault="00071F31" w:rsidP="00071F31">
            <w:pPr>
              <w:spacing w:after="0" w:line="240" w:lineRule="auto"/>
              <w:jc w:val="center"/>
              <w:rPr>
                <w:rFonts w:ascii="Times New Roman" w:hAnsi="Times New Roman"/>
                <w:b/>
                <w:bCs/>
              </w:rPr>
            </w:pPr>
            <w:r w:rsidRPr="00C074A6">
              <w:rPr>
                <w:rFonts w:ascii="Times New Roman" w:hAnsi="Times New Roman"/>
                <w:b/>
                <w:bCs/>
              </w:rPr>
              <w:t>3</w:t>
            </w:r>
          </w:p>
        </w:tc>
        <w:tc>
          <w:tcPr>
            <w:tcW w:w="630" w:type="dxa"/>
            <w:tcBorders>
              <w:top w:val="single" w:sz="4" w:space="0" w:color="auto"/>
              <w:bottom w:val="single" w:sz="4" w:space="0" w:color="auto"/>
            </w:tcBorders>
          </w:tcPr>
          <w:p w14:paraId="49C2381D" w14:textId="77777777" w:rsidR="00071F31" w:rsidRPr="00C074A6" w:rsidRDefault="00071F31" w:rsidP="00071F31">
            <w:pPr>
              <w:spacing w:after="0" w:line="240" w:lineRule="auto"/>
              <w:jc w:val="center"/>
              <w:rPr>
                <w:rFonts w:ascii="Times New Roman" w:hAnsi="Times New Roman"/>
                <w:b/>
                <w:bCs/>
              </w:rPr>
            </w:pPr>
            <w:r w:rsidRPr="00C074A6">
              <w:rPr>
                <w:rFonts w:ascii="Times New Roman" w:hAnsi="Times New Roman"/>
                <w:b/>
                <w:bCs/>
              </w:rPr>
              <w:t>4</w:t>
            </w:r>
          </w:p>
        </w:tc>
        <w:tc>
          <w:tcPr>
            <w:tcW w:w="606" w:type="dxa"/>
            <w:tcBorders>
              <w:top w:val="single" w:sz="4" w:space="0" w:color="auto"/>
              <w:bottom w:val="single" w:sz="4" w:space="0" w:color="auto"/>
            </w:tcBorders>
          </w:tcPr>
          <w:p w14:paraId="3AEF93AA" w14:textId="77777777" w:rsidR="00071F31" w:rsidRPr="00C074A6" w:rsidRDefault="00071F31" w:rsidP="00071F31">
            <w:pPr>
              <w:spacing w:after="0" w:line="240" w:lineRule="auto"/>
              <w:jc w:val="center"/>
              <w:rPr>
                <w:rFonts w:ascii="Times New Roman" w:hAnsi="Times New Roman"/>
                <w:b/>
                <w:bCs/>
              </w:rPr>
            </w:pPr>
            <w:r w:rsidRPr="00C074A6">
              <w:rPr>
                <w:rFonts w:ascii="Times New Roman" w:hAnsi="Times New Roman"/>
                <w:b/>
                <w:bCs/>
              </w:rPr>
              <w:t>5</w:t>
            </w:r>
          </w:p>
        </w:tc>
      </w:tr>
      <w:tr w:rsidR="00071F31" w:rsidRPr="00C074A6" w14:paraId="27D4F081" w14:textId="77777777" w:rsidTr="00C074A6">
        <w:tc>
          <w:tcPr>
            <w:tcW w:w="6745" w:type="dxa"/>
            <w:tcBorders>
              <w:top w:val="single" w:sz="4" w:space="0" w:color="auto"/>
            </w:tcBorders>
          </w:tcPr>
          <w:p w14:paraId="470CC89E" w14:textId="17F06939" w:rsidR="00071F31" w:rsidRPr="00C074A6" w:rsidRDefault="00071F31" w:rsidP="00071F31">
            <w:pPr>
              <w:pStyle w:val="ListParagraph"/>
              <w:numPr>
                <w:ilvl w:val="0"/>
                <w:numId w:val="9"/>
              </w:numPr>
              <w:spacing w:after="0" w:line="240" w:lineRule="auto"/>
              <w:rPr>
                <w:rFonts w:ascii="Times New Roman" w:hAnsi="Times New Roman"/>
              </w:rPr>
            </w:pPr>
            <w:r w:rsidRPr="00C074A6">
              <w:rPr>
                <w:rFonts w:ascii="Times New Roman" w:hAnsi="Times New Roman"/>
              </w:rPr>
              <w:t>Is it clear in the study what is the ‘cause’ dan what is the ‘effect’ (i.e.</w:t>
            </w:r>
            <w:r w:rsidR="00E60FB8" w:rsidRPr="00C074A6">
              <w:rPr>
                <w:rFonts w:ascii="Times New Roman" w:hAnsi="Times New Roman"/>
              </w:rPr>
              <w:t xml:space="preserve"> </w:t>
            </w:r>
            <w:r w:rsidRPr="00C074A6">
              <w:rPr>
                <w:rFonts w:ascii="Times New Roman" w:hAnsi="Times New Roman"/>
              </w:rPr>
              <w:t xml:space="preserve">there is no confusion about which variable comes first)? </w:t>
            </w:r>
          </w:p>
        </w:tc>
        <w:tc>
          <w:tcPr>
            <w:tcW w:w="630" w:type="dxa"/>
            <w:tcBorders>
              <w:top w:val="single" w:sz="4" w:space="0" w:color="auto"/>
            </w:tcBorders>
          </w:tcPr>
          <w:p w14:paraId="507938D4"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Borders>
              <w:top w:val="single" w:sz="4" w:space="0" w:color="auto"/>
            </w:tcBorders>
          </w:tcPr>
          <w:p w14:paraId="5585F847"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Borders>
              <w:top w:val="single" w:sz="4" w:space="0" w:color="auto"/>
            </w:tcBorders>
          </w:tcPr>
          <w:p w14:paraId="0F929EC7"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Borders>
              <w:top w:val="single" w:sz="4" w:space="0" w:color="auto"/>
            </w:tcBorders>
          </w:tcPr>
          <w:p w14:paraId="06E1E9C0"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06" w:type="dxa"/>
            <w:tcBorders>
              <w:top w:val="single" w:sz="4" w:space="0" w:color="auto"/>
            </w:tcBorders>
          </w:tcPr>
          <w:p w14:paraId="23D119BB"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r>
      <w:tr w:rsidR="00071F31" w:rsidRPr="00C074A6" w14:paraId="3873DB08" w14:textId="77777777" w:rsidTr="00C074A6">
        <w:tc>
          <w:tcPr>
            <w:tcW w:w="6745" w:type="dxa"/>
          </w:tcPr>
          <w:p w14:paraId="2F1B48F9" w14:textId="0200D4D1" w:rsidR="00071F31" w:rsidRPr="00C074A6" w:rsidRDefault="00071F31" w:rsidP="00E60FB8">
            <w:pPr>
              <w:pStyle w:val="ListParagraph"/>
              <w:numPr>
                <w:ilvl w:val="0"/>
                <w:numId w:val="9"/>
              </w:numPr>
              <w:spacing w:after="0" w:line="240" w:lineRule="auto"/>
              <w:rPr>
                <w:rFonts w:ascii="Times New Roman" w:hAnsi="Times New Roman"/>
              </w:rPr>
            </w:pPr>
            <w:r w:rsidRPr="00C074A6">
              <w:rPr>
                <w:rFonts w:ascii="Times New Roman" w:hAnsi="Times New Roman"/>
              </w:rPr>
              <w:t>Was there a control group?</w:t>
            </w:r>
          </w:p>
        </w:tc>
        <w:tc>
          <w:tcPr>
            <w:tcW w:w="630" w:type="dxa"/>
          </w:tcPr>
          <w:p w14:paraId="44CB5691"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47C4D7E9"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NA</w:t>
            </w:r>
          </w:p>
        </w:tc>
        <w:tc>
          <w:tcPr>
            <w:tcW w:w="630" w:type="dxa"/>
          </w:tcPr>
          <w:p w14:paraId="659BDA50"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NA</w:t>
            </w:r>
          </w:p>
        </w:tc>
        <w:tc>
          <w:tcPr>
            <w:tcW w:w="630" w:type="dxa"/>
          </w:tcPr>
          <w:p w14:paraId="271312A5"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NA</w:t>
            </w:r>
          </w:p>
        </w:tc>
        <w:tc>
          <w:tcPr>
            <w:tcW w:w="606" w:type="dxa"/>
          </w:tcPr>
          <w:p w14:paraId="21BF06C8"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NA</w:t>
            </w:r>
          </w:p>
        </w:tc>
      </w:tr>
      <w:tr w:rsidR="00071F31" w:rsidRPr="00C074A6" w14:paraId="31C41550" w14:textId="77777777" w:rsidTr="00C074A6">
        <w:tc>
          <w:tcPr>
            <w:tcW w:w="6745" w:type="dxa"/>
          </w:tcPr>
          <w:p w14:paraId="4FA69A79" w14:textId="73F92107" w:rsidR="00071F31" w:rsidRPr="00C074A6" w:rsidRDefault="00071F31" w:rsidP="00E60FB8">
            <w:pPr>
              <w:pStyle w:val="ListParagraph"/>
              <w:numPr>
                <w:ilvl w:val="0"/>
                <w:numId w:val="9"/>
              </w:numPr>
              <w:spacing w:after="0" w:line="240" w:lineRule="auto"/>
              <w:rPr>
                <w:rFonts w:ascii="Times New Roman" w:hAnsi="Times New Roman"/>
              </w:rPr>
            </w:pPr>
            <w:r w:rsidRPr="00C074A6">
              <w:rPr>
                <w:rFonts w:ascii="Times New Roman" w:hAnsi="Times New Roman"/>
              </w:rPr>
              <w:t>Were the participants included in any comparisons similar?</w:t>
            </w:r>
          </w:p>
        </w:tc>
        <w:tc>
          <w:tcPr>
            <w:tcW w:w="630" w:type="dxa"/>
          </w:tcPr>
          <w:p w14:paraId="4580E242"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7C74D0B2"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28772AE3"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7EB5016E"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06" w:type="dxa"/>
          </w:tcPr>
          <w:p w14:paraId="0104D74B"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r>
      <w:tr w:rsidR="00071F31" w:rsidRPr="00C074A6" w14:paraId="41748B00" w14:textId="77777777" w:rsidTr="00C074A6">
        <w:tc>
          <w:tcPr>
            <w:tcW w:w="6745" w:type="dxa"/>
          </w:tcPr>
          <w:p w14:paraId="24A553A3" w14:textId="692AEB2C" w:rsidR="00071F31" w:rsidRPr="00C074A6" w:rsidRDefault="00071F31" w:rsidP="00071F31">
            <w:pPr>
              <w:pStyle w:val="ListParagraph"/>
              <w:numPr>
                <w:ilvl w:val="0"/>
                <w:numId w:val="9"/>
              </w:numPr>
              <w:spacing w:after="0" w:line="240" w:lineRule="auto"/>
              <w:rPr>
                <w:rFonts w:ascii="Times New Roman" w:hAnsi="Times New Roman"/>
              </w:rPr>
            </w:pPr>
            <w:r w:rsidRPr="00C074A6">
              <w:rPr>
                <w:rFonts w:ascii="Times New Roman" w:hAnsi="Times New Roman"/>
              </w:rPr>
              <w:t>Were the participants included in any comparisons receiving similar</w:t>
            </w:r>
            <w:r w:rsidR="00E60FB8" w:rsidRPr="00C074A6">
              <w:rPr>
                <w:rFonts w:ascii="Times New Roman" w:hAnsi="Times New Roman"/>
              </w:rPr>
              <w:t xml:space="preserve"> </w:t>
            </w:r>
            <w:r w:rsidRPr="00C074A6">
              <w:rPr>
                <w:rFonts w:ascii="Times New Roman" w:hAnsi="Times New Roman"/>
              </w:rPr>
              <w:t>treatment/care, other than the exposure or intervention of interest?</w:t>
            </w:r>
          </w:p>
        </w:tc>
        <w:tc>
          <w:tcPr>
            <w:tcW w:w="630" w:type="dxa"/>
          </w:tcPr>
          <w:p w14:paraId="7586545A"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3D5EED1E"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7DBB6B71"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1A15BC33"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06" w:type="dxa"/>
          </w:tcPr>
          <w:p w14:paraId="4EE1A49A"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r>
      <w:tr w:rsidR="00071F31" w:rsidRPr="00C074A6" w14:paraId="16F63C57" w14:textId="77777777" w:rsidTr="00C074A6">
        <w:tc>
          <w:tcPr>
            <w:tcW w:w="6745" w:type="dxa"/>
          </w:tcPr>
          <w:p w14:paraId="7BEBB93D" w14:textId="664426B2" w:rsidR="00071F31" w:rsidRPr="00C074A6" w:rsidRDefault="00071F31" w:rsidP="00071F31">
            <w:pPr>
              <w:pStyle w:val="ListParagraph"/>
              <w:numPr>
                <w:ilvl w:val="0"/>
                <w:numId w:val="9"/>
              </w:numPr>
              <w:spacing w:after="0" w:line="240" w:lineRule="auto"/>
              <w:rPr>
                <w:rFonts w:ascii="Times New Roman" w:hAnsi="Times New Roman"/>
              </w:rPr>
            </w:pPr>
            <w:r w:rsidRPr="00C074A6">
              <w:rPr>
                <w:rFonts w:ascii="Times New Roman" w:hAnsi="Times New Roman"/>
              </w:rPr>
              <w:t>Were there multiple measurements of the outcome pre dan post the</w:t>
            </w:r>
            <w:r w:rsidR="00E60FB8" w:rsidRPr="00C074A6">
              <w:rPr>
                <w:rFonts w:ascii="Times New Roman" w:hAnsi="Times New Roman"/>
              </w:rPr>
              <w:t xml:space="preserve"> </w:t>
            </w:r>
            <w:r w:rsidRPr="00C074A6">
              <w:rPr>
                <w:rFonts w:ascii="Times New Roman" w:hAnsi="Times New Roman"/>
              </w:rPr>
              <w:t>intervention/exposure?</w:t>
            </w:r>
          </w:p>
        </w:tc>
        <w:tc>
          <w:tcPr>
            <w:tcW w:w="630" w:type="dxa"/>
          </w:tcPr>
          <w:p w14:paraId="1D2E5578"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N</w:t>
            </w:r>
          </w:p>
        </w:tc>
        <w:tc>
          <w:tcPr>
            <w:tcW w:w="630" w:type="dxa"/>
          </w:tcPr>
          <w:p w14:paraId="15919D43"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N</w:t>
            </w:r>
          </w:p>
        </w:tc>
        <w:tc>
          <w:tcPr>
            <w:tcW w:w="630" w:type="dxa"/>
          </w:tcPr>
          <w:p w14:paraId="0E4ABD74"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N</w:t>
            </w:r>
          </w:p>
        </w:tc>
        <w:tc>
          <w:tcPr>
            <w:tcW w:w="630" w:type="dxa"/>
          </w:tcPr>
          <w:p w14:paraId="6452C1C3"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N</w:t>
            </w:r>
          </w:p>
        </w:tc>
        <w:tc>
          <w:tcPr>
            <w:tcW w:w="606" w:type="dxa"/>
          </w:tcPr>
          <w:p w14:paraId="55E03FA3"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N</w:t>
            </w:r>
          </w:p>
        </w:tc>
      </w:tr>
      <w:tr w:rsidR="00071F31" w:rsidRPr="00C074A6" w14:paraId="09AD9B50" w14:textId="77777777" w:rsidTr="00C074A6">
        <w:tc>
          <w:tcPr>
            <w:tcW w:w="6745" w:type="dxa"/>
          </w:tcPr>
          <w:p w14:paraId="7F758D33" w14:textId="36150709" w:rsidR="00071F31" w:rsidRPr="00C074A6" w:rsidRDefault="00071F31" w:rsidP="00E60FB8">
            <w:pPr>
              <w:pStyle w:val="ListParagraph"/>
              <w:numPr>
                <w:ilvl w:val="0"/>
                <w:numId w:val="9"/>
              </w:numPr>
              <w:spacing w:after="0" w:line="240" w:lineRule="auto"/>
              <w:rPr>
                <w:rFonts w:ascii="Times New Roman" w:hAnsi="Times New Roman"/>
              </w:rPr>
            </w:pPr>
            <w:r w:rsidRPr="00C074A6">
              <w:rPr>
                <w:rFonts w:ascii="Times New Roman" w:hAnsi="Times New Roman"/>
              </w:rPr>
              <w:t>Were the outcomes of participants included in any comparisons measured in the same way?</w:t>
            </w:r>
          </w:p>
        </w:tc>
        <w:tc>
          <w:tcPr>
            <w:tcW w:w="630" w:type="dxa"/>
          </w:tcPr>
          <w:p w14:paraId="5BB6D530"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101D6F6D"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54486C08"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79655B06"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06" w:type="dxa"/>
          </w:tcPr>
          <w:p w14:paraId="4061F981"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r>
      <w:tr w:rsidR="00071F31" w:rsidRPr="00C074A6" w14:paraId="11D77FC9" w14:textId="77777777" w:rsidTr="00C074A6">
        <w:tc>
          <w:tcPr>
            <w:tcW w:w="6745" w:type="dxa"/>
          </w:tcPr>
          <w:p w14:paraId="642C108C" w14:textId="6487FA59" w:rsidR="00071F31" w:rsidRPr="00C074A6" w:rsidRDefault="00071F31" w:rsidP="00E60FB8">
            <w:pPr>
              <w:pStyle w:val="ListParagraph"/>
              <w:numPr>
                <w:ilvl w:val="0"/>
                <w:numId w:val="9"/>
              </w:numPr>
              <w:spacing w:after="0" w:line="240" w:lineRule="auto"/>
              <w:rPr>
                <w:rFonts w:ascii="Times New Roman" w:hAnsi="Times New Roman"/>
              </w:rPr>
            </w:pPr>
            <w:r w:rsidRPr="00C074A6">
              <w:rPr>
                <w:rFonts w:ascii="Times New Roman" w:hAnsi="Times New Roman"/>
              </w:rPr>
              <w:t>Were outcomes measured in a reliable way?</w:t>
            </w:r>
          </w:p>
        </w:tc>
        <w:tc>
          <w:tcPr>
            <w:tcW w:w="630" w:type="dxa"/>
          </w:tcPr>
          <w:p w14:paraId="0983A574"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1A6EF769"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2E162753"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N</w:t>
            </w:r>
          </w:p>
        </w:tc>
        <w:tc>
          <w:tcPr>
            <w:tcW w:w="630" w:type="dxa"/>
          </w:tcPr>
          <w:p w14:paraId="22EF6D20"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06" w:type="dxa"/>
          </w:tcPr>
          <w:p w14:paraId="563A3386"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r>
      <w:tr w:rsidR="00071F31" w:rsidRPr="00C074A6" w14:paraId="71A7EDC1" w14:textId="77777777" w:rsidTr="00C074A6">
        <w:tc>
          <w:tcPr>
            <w:tcW w:w="6745" w:type="dxa"/>
          </w:tcPr>
          <w:p w14:paraId="34ACAE52" w14:textId="1A759128" w:rsidR="00071F31" w:rsidRPr="00C074A6" w:rsidRDefault="00071F31" w:rsidP="00071F31">
            <w:pPr>
              <w:pStyle w:val="ListParagraph"/>
              <w:numPr>
                <w:ilvl w:val="0"/>
                <w:numId w:val="9"/>
              </w:numPr>
              <w:spacing w:after="0" w:line="240" w:lineRule="auto"/>
              <w:rPr>
                <w:rFonts w:ascii="Times New Roman" w:hAnsi="Times New Roman"/>
              </w:rPr>
            </w:pPr>
            <w:r w:rsidRPr="00C074A6">
              <w:rPr>
                <w:rFonts w:ascii="Times New Roman" w:hAnsi="Times New Roman"/>
              </w:rPr>
              <w:t>Was follow up complete dan if not, were differences between groups</w:t>
            </w:r>
            <w:r w:rsidR="00E60FB8" w:rsidRPr="00C074A6">
              <w:rPr>
                <w:rFonts w:ascii="Times New Roman" w:hAnsi="Times New Roman"/>
              </w:rPr>
              <w:t xml:space="preserve"> </w:t>
            </w:r>
            <w:r w:rsidRPr="00C074A6">
              <w:rPr>
                <w:rFonts w:ascii="Times New Roman" w:hAnsi="Times New Roman"/>
              </w:rPr>
              <w:t>in terms of their follow up adequately described dan analyzed?</w:t>
            </w:r>
          </w:p>
        </w:tc>
        <w:tc>
          <w:tcPr>
            <w:tcW w:w="630" w:type="dxa"/>
          </w:tcPr>
          <w:p w14:paraId="5FA85AFA"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58B704D5"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00413B52"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Pr>
          <w:p w14:paraId="618D6765"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06" w:type="dxa"/>
          </w:tcPr>
          <w:p w14:paraId="08C466C9"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r>
      <w:tr w:rsidR="00071F31" w:rsidRPr="00C074A6" w14:paraId="2E000503" w14:textId="77777777" w:rsidTr="00C074A6">
        <w:tc>
          <w:tcPr>
            <w:tcW w:w="6745" w:type="dxa"/>
            <w:tcBorders>
              <w:bottom w:val="single" w:sz="4" w:space="0" w:color="auto"/>
            </w:tcBorders>
          </w:tcPr>
          <w:p w14:paraId="525902EB" w14:textId="4189BA8D" w:rsidR="00071F31" w:rsidRPr="00C074A6" w:rsidRDefault="00071F31" w:rsidP="00E60FB8">
            <w:pPr>
              <w:pStyle w:val="ListParagraph"/>
              <w:numPr>
                <w:ilvl w:val="0"/>
                <w:numId w:val="9"/>
              </w:numPr>
              <w:spacing w:after="0" w:line="240" w:lineRule="auto"/>
              <w:rPr>
                <w:rFonts w:ascii="Times New Roman" w:hAnsi="Times New Roman"/>
              </w:rPr>
            </w:pPr>
            <w:r w:rsidRPr="00C074A6">
              <w:rPr>
                <w:rFonts w:ascii="Times New Roman" w:hAnsi="Times New Roman"/>
              </w:rPr>
              <w:t>Was appropriate statistical analysis used?</w:t>
            </w:r>
          </w:p>
        </w:tc>
        <w:tc>
          <w:tcPr>
            <w:tcW w:w="630" w:type="dxa"/>
            <w:tcBorders>
              <w:bottom w:val="single" w:sz="4" w:space="0" w:color="auto"/>
            </w:tcBorders>
          </w:tcPr>
          <w:p w14:paraId="3BD1CA50"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Borders>
              <w:bottom w:val="single" w:sz="4" w:space="0" w:color="auto"/>
            </w:tcBorders>
          </w:tcPr>
          <w:p w14:paraId="7A4B29D6"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Borders>
              <w:bottom w:val="single" w:sz="4" w:space="0" w:color="auto"/>
            </w:tcBorders>
          </w:tcPr>
          <w:p w14:paraId="30910196"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30" w:type="dxa"/>
            <w:tcBorders>
              <w:bottom w:val="single" w:sz="4" w:space="0" w:color="auto"/>
            </w:tcBorders>
          </w:tcPr>
          <w:p w14:paraId="45F6A14C"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c>
          <w:tcPr>
            <w:tcW w:w="606" w:type="dxa"/>
            <w:tcBorders>
              <w:bottom w:val="single" w:sz="4" w:space="0" w:color="auto"/>
            </w:tcBorders>
          </w:tcPr>
          <w:p w14:paraId="2196B73B" w14:textId="77777777" w:rsidR="00071F31" w:rsidRPr="00C074A6" w:rsidRDefault="00071F31" w:rsidP="00071F31">
            <w:pPr>
              <w:spacing w:after="0" w:line="240" w:lineRule="auto"/>
              <w:jc w:val="center"/>
              <w:rPr>
                <w:rFonts w:ascii="Times New Roman" w:hAnsi="Times New Roman"/>
              </w:rPr>
            </w:pPr>
            <w:r w:rsidRPr="00C074A6">
              <w:rPr>
                <w:rFonts w:ascii="Times New Roman" w:hAnsi="Times New Roman"/>
              </w:rPr>
              <w:t>Y</w:t>
            </w:r>
          </w:p>
        </w:tc>
      </w:tr>
    </w:tbl>
    <w:p w14:paraId="08CEB072" w14:textId="7C53AB1A" w:rsidR="00C074A6" w:rsidRDefault="00071F31" w:rsidP="00E60FB8">
      <w:pPr>
        <w:jc w:val="both"/>
        <w:rPr>
          <w:rFonts w:ascii="Times New Roman" w:hAnsi="Times New Roman"/>
        </w:rPr>
      </w:pPr>
      <w:r w:rsidRPr="00C074A6">
        <w:rPr>
          <w:rFonts w:ascii="Times New Roman" w:hAnsi="Times New Roman"/>
        </w:rPr>
        <w:t>Notes: Y= Yes, N= No, NA= Not Applicable</w:t>
      </w:r>
    </w:p>
    <w:p w14:paraId="30D7EC4C" w14:textId="77777777" w:rsidR="00C074A6" w:rsidRDefault="00C074A6" w:rsidP="00E60FB8">
      <w:pPr>
        <w:jc w:val="both"/>
        <w:rPr>
          <w:rFonts w:ascii="Times New Roman" w:hAnsi="Times New Roman"/>
        </w:rPr>
      </w:pPr>
    </w:p>
    <w:p w14:paraId="6690F028" w14:textId="77777777" w:rsidR="00C074A6" w:rsidRPr="00C074A6" w:rsidRDefault="00C074A6" w:rsidP="00E60FB8">
      <w:pPr>
        <w:jc w:val="both"/>
        <w:rPr>
          <w:rFonts w:ascii="Times New Roman" w:hAnsi="Times New Roman"/>
        </w:rPr>
      </w:pPr>
    </w:p>
    <w:p w14:paraId="046C0E9F" w14:textId="7E3C6BFB" w:rsidR="000C3047" w:rsidRPr="00C074A6" w:rsidRDefault="000C3047" w:rsidP="000C3047">
      <w:pPr>
        <w:spacing w:after="0"/>
        <w:jc w:val="center"/>
        <w:rPr>
          <w:rFonts w:ascii="Times New Roman" w:hAnsi="Times New Roman"/>
        </w:rPr>
      </w:pPr>
      <w:r w:rsidRPr="00C074A6">
        <w:rPr>
          <w:rFonts w:ascii="Times New Roman" w:hAnsi="Times New Roman"/>
          <w:b/>
          <w:bCs/>
        </w:rPr>
        <w:lastRenderedPageBreak/>
        <w:t xml:space="preserve">Table </w:t>
      </w:r>
      <w:r w:rsidR="00071F31" w:rsidRPr="00C074A6">
        <w:rPr>
          <w:rFonts w:ascii="Times New Roman" w:hAnsi="Times New Roman"/>
          <w:b/>
          <w:bCs/>
        </w:rPr>
        <w:t>4</w:t>
      </w:r>
      <w:r w:rsidRPr="00C074A6">
        <w:rPr>
          <w:rFonts w:ascii="Times New Roman" w:hAnsi="Times New Roman"/>
          <w:b/>
          <w:bCs/>
        </w:rPr>
        <w:t xml:space="preserve">. </w:t>
      </w:r>
      <w:r w:rsidRPr="00C074A6">
        <w:rPr>
          <w:rFonts w:ascii="Times New Roman" w:hAnsi="Times New Roman"/>
        </w:rPr>
        <w:t>Result of article quality assessment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1851"/>
        <w:gridCol w:w="790"/>
        <w:gridCol w:w="1746"/>
        <w:gridCol w:w="1738"/>
      </w:tblGrid>
      <w:tr w:rsidR="000C3047" w:rsidRPr="00C074A6" w14:paraId="39999028" w14:textId="77777777" w:rsidTr="000C3047">
        <w:tc>
          <w:tcPr>
            <w:tcW w:w="2628" w:type="dxa"/>
            <w:tcBorders>
              <w:top w:val="single" w:sz="4" w:space="0" w:color="auto"/>
              <w:bottom w:val="single" w:sz="4" w:space="0" w:color="auto"/>
            </w:tcBorders>
          </w:tcPr>
          <w:p w14:paraId="40798CAE" w14:textId="77777777" w:rsidR="000C3047" w:rsidRPr="00C074A6" w:rsidRDefault="000C3047" w:rsidP="000C3047">
            <w:pPr>
              <w:spacing w:after="0"/>
              <w:rPr>
                <w:rFonts w:ascii="Times New Roman" w:hAnsi="Times New Roman"/>
                <w:b/>
                <w:bCs/>
              </w:rPr>
            </w:pPr>
            <w:r w:rsidRPr="00C074A6">
              <w:rPr>
                <w:rFonts w:ascii="Times New Roman" w:hAnsi="Times New Roman"/>
                <w:b/>
                <w:bCs/>
              </w:rPr>
              <w:t>Article title</w:t>
            </w:r>
          </w:p>
        </w:tc>
        <w:tc>
          <w:tcPr>
            <w:tcW w:w="1890" w:type="dxa"/>
            <w:tcBorders>
              <w:top w:val="single" w:sz="4" w:space="0" w:color="auto"/>
              <w:bottom w:val="single" w:sz="4" w:space="0" w:color="auto"/>
            </w:tcBorders>
          </w:tcPr>
          <w:p w14:paraId="1216BB6B" w14:textId="77777777" w:rsidR="000C3047" w:rsidRPr="00C074A6" w:rsidRDefault="000C3047" w:rsidP="000C3047">
            <w:pPr>
              <w:spacing w:after="0"/>
              <w:rPr>
                <w:rFonts w:ascii="Times New Roman" w:hAnsi="Times New Roman"/>
                <w:b/>
                <w:bCs/>
              </w:rPr>
            </w:pPr>
            <w:r w:rsidRPr="00C074A6">
              <w:rPr>
                <w:rFonts w:ascii="Times New Roman" w:hAnsi="Times New Roman"/>
                <w:b/>
                <w:bCs/>
              </w:rPr>
              <w:t xml:space="preserve">Writer </w:t>
            </w:r>
          </w:p>
        </w:tc>
        <w:tc>
          <w:tcPr>
            <w:tcW w:w="799" w:type="dxa"/>
            <w:tcBorders>
              <w:top w:val="single" w:sz="4" w:space="0" w:color="auto"/>
              <w:bottom w:val="single" w:sz="4" w:space="0" w:color="auto"/>
            </w:tcBorders>
          </w:tcPr>
          <w:p w14:paraId="0D20A0EF" w14:textId="77777777" w:rsidR="000C3047" w:rsidRPr="00C074A6" w:rsidRDefault="000C3047" w:rsidP="000C3047">
            <w:pPr>
              <w:spacing w:after="0"/>
              <w:rPr>
                <w:rFonts w:ascii="Times New Roman" w:hAnsi="Times New Roman"/>
                <w:b/>
                <w:bCs/>
              </w:rPr>
            </w:pPr>
            <w:r w:rsidRPr="00C074A6">
              <w:rPr>
                <w:rFonts w:ascii="Times New Roman" w:hAnsi="Times New Roman"/>
                <w:b/>
                <w:bCs/>
              </w:rPr>
              <w:t xml:space="preserve">Year </w:t>
            </w:r>
          </w:p>
        </w:tc>
        <w:tc>
          <w:tcPr>
            <w:tcW w:w="1785" w:type="dxa"/>
            <w:tcBorders>
              <w:top w:val="single" w:sz="4" w:space="0" w:color="auto"/>
              <w:bottom w:val="single" w:sz="4" w:space="0" w:color="auto"/>
            </w:tcBorders>
          </w:tcPr>
          <w:p w14:paraId="37CAB8FB" w14:textId="03694A12" w:rsidR="000C3047" w:rsidRPr="00C074A6" w:rsidRDefault="000C3047" w:rsidP="000C3047">
            <w:pPr>
              <w:spacing w:after="0"/>
              <w:rPr>
                <w:rFonts w:ascii="Times New Roman" w:hAnsi="Times New Roman"/>
                <w:b/>
                <w:bCs/>
              </w:rPr>
            </w:pPr>
            <w:r w:rsidRPr="00C074A6">
              <w:rPr>
                <w:rFonts w:ascii="Times New Roman" w:hAnsi="Times New Roman"/>
                <w:b/>
                <w:bCs/>
              </w:rPr>
              <w:t>Critical appraised</w:t>
            </w:r>
            <w:r w:rsidR="00975FBF" w:rsidRPr="00C074A6">
              <w:rPr>
                <w:rFonts w:ascii="Times New Roman" w:hAnsi="Times New Roman"/>
                <w:b/>
                <w:bCs/>
              </w:rPr>
              <w:t xml:space="preserve"> </w:t>
            </w:r>
            <w:r w:rsidRPr="00C074A6">
              <w:rPr>
                <w:rFonts w:ascii="Times New Roman" w:hAnsi="Times New Roman"/>
                <w:b/>
                <w:bCs/>
              </w:rPr>
              <w:t>Quasi experiment</w:t>
            </w:r>
          </w:p>
        </w:tc>
        <w:tc>
          <w:tcPr>
            <w:tcW w:w="1780" w:type="dxa"/>
            <w:tcBorders>
              <w:top w:val="single" w:sz="4" w:space="0" w:color="auto"/>
              <w:bottom w:val="single" w:sz="4" w:space="0" w:color="auto"/>
            </w:tcBorders>
          </w:tcPr>
          <w:p w14:paraId="77274BF3" w14:textId="77777777" w:rsidR="000C3047" w:rsidRPr="00C074A6" w:rsidRDefault="000C3047" w:rsidP="000C3047">
            <w:pPr>
              <w:spacing w:after="0"/>
              <w:rPr>
                <w:rFonts w:ascii="Times New Roman" w:hAnsi="Times New Roman"/>
                <w:b/>
                <w:bCs/>
              </w:rPr>
            </w:pPr>
            <w:r w:rsidRPr="00C074A6">
              <w:rPr>
                <w:rFonts w:ascii="Times New Roman" w:hAnsi="Times New Roman"/>
                <w:b/>
                <w:bCs/>
              </w:rPr>
              <w:t>Evaluation quality</w:t>
            </w:r>
          </w:p>
        </w:tc>
      </w:tr>
      <w:tr w:rsidR="000C3047" w:rsidRPr="00C074A6" w14:paraId="7D7013F4" w14:textId="77777777" w:rsidTr="000C3047">
        <w:tc>
          <w:tcPr>
            <w:tcW w:w="2628" w:type="dxa"/>
            <w:tcBorders>
              <w:top w:val="single" w:sz="4" w:space="0" w:color="auto"/>
            </w:tcBorders>
          </w:tcPr>
          <w:p w14:paraId="533C1124" w14:textId="55B06E9A" w:rsidR="000C3047" w:rsidRPr="00C074A6" w:rsidRDefault="000C3047" w:rsidP="000C3047">
            <w:pPr>
              <w:shd w:val="clear" w:color="auto" w:fill="FFFFFF"/>
              <w:spacing w:after="0"/>
              <w:rPr>
                <w:rFonts w:ascii="Times New Roman" w:hAnsi="Times New Roman"/>
              </w:rPr>
            </w:pPr>
            <w:r w:rsidRPr="00C074A6">
              <w:rPr>
                <w:rFonts w:ascii="Times New Roman" w:hAnsi="Times New Roman"/>
              </w:rPr>
              <w:t xml:space="preserve">Konsumsi Air Rebusan Jahe Merah dapat Mengurangi </w:t>
            </w:r>
            <w:r w:rsidR="00471DE0" w:rsidRPr="00C074A6">
              <w:rPr>
                <w:rFonts w:ascii="Times New Roman" w:hAnsi="Times New Roman"/>
              </w:rPr>
              <w:t>Dysmenorrhea</w:t>
            </w:r>
            <w:r w:rsidRPr="00C074A6">
              <w:rPr>
                <w:rFonts w:ascii="Times New Roman" w:hAnsi="Times New Roman"/>
              </w:rPr>
              <w:t xml:space="preserve"> pada Remaja Putri </w:t>
            </w:r>
            <w:r w:rsidRPr="00C074A6">
              <w:rPr>
                <w:rFonts w:ascii="Times New Roman" w:hAnsi="Times New Roman"/>
              </w:rPr>
              <w:fldChar w:fldCharType="begin" w:fldLock="1"/>
            </w:r>
            <w:r w:rsidR="001A00EE">
              <w:rPr>
                <w:rFonts w:ascii="Times New Roman" w:hAnsi="Times New Roman"/>
              </w:rPr>
              <w:instrText>ADDIN CSL_CITATION {"citationItems":[{"id":"ITEM-1","itemData":{"DOI":"10.33860/njb.v4i1.3921","author":[{"dropping-particle":"","family":"Batadi","given":"Nur Azizah","non-dropping-particle":"","parse-names":false,"suffix":""},{"dropping-particle":"","family":"Tondong","given":"Henrietta Imelda","non-dropping-particle":"","parse-names":false,"suffix":""}],"id":"ITEM-1","issued":{"date-parts":[["2025"]]},"page":"1-7","title":"Konsumsi Air Rebusan Jahe Merah dapat Mengurangi Dismenorea pada Remaja Putri","type":"article-journal","volume":"4"},"uris":["http://www.mendeley.com/documents/?uuid=94383425-f964-4fab-8a15-bd753a765ccb"]}],"mendeley":{"formattedCitation":"[12]","plainTextFormattedCitation":"[12]","previouslyFormattedCitation":"[12]"},"properties":{"noteIndex":0},"schema":"https://github.com/citation-style-language/schema/raw/master/csl-citation.json"}</w:instrText>
            </w:r>
            <w:r w:rsidRPr="00C074A6">
              <w:rPr>
                <w:rFonts w:ascii="Times New Roman" w:hAnsi="Times New Roman"/>
              </w:rPr>
              <w:fldChar w:fldCharType="separate"/>
            </w:r>
            <w:r w:rsidR="001A00EE" w:rsidRPr="001A00EE">
              <w:rPr>
                <w:rFonts w:ascii="Times New Roman" w:hAnsi="Times New Roman"/>
                <w:noProof/>
              </w:rPr>
              <w:t>[12]</w:t>
            </w:r>
            <w:r w:rsidRPr="00C074A6">
              <w:rPr>
                <w:rFonts w:ascii="Times New Roman" w:hAnsi="Times New Roman"/>
              </w:rPr>
              <w:fldChar w:fldCharType="end"/>
            </w:r>
          </w:p>
        </w:tc>
        <w:tc>
          <w:tcPr>
            <w:tcW w:w="1890" w:type="dxa"/>
            <w:tcBorders>
              <w:top w:val="single" w:sz="4" w:space="0" w:color="auto"/>
            </w:tcBorders>
          </w:tcPr>
          <w:p w14:paraId="426A7E46" w14:textId="77777777" w:rsidR="000C3047" w:rsidRPr="00C074A6" w:rsidRDefault="000C3047" w:rsidP="000C3047">
            <w:pPr>
              <w:spacing w:after="0"/>
              <w:rPr>
                <w:rFonts w:ascii="Times New Roman" w:hAnsi="Times New Roman"/>
              </w:rPr>
            </w:pPr>
            <w:r w:rsidRPr="00C074A6">
              <w:rPr>
                <w:rFonts w:ascii="Times New Roman" w:hAnsi="Times New Roman"/>
              </w:rPr>
              <w:t>Nur Azizah Batadi, Sumiaty, Henrietta Imelda Tondong, Muliani, Lisnawati, Narmin</w:t>
            </w:r>
          </w:p>
        </w:tc>
        <w:tc>
          <w:tcPr>
            <w:tcW w:w="799" w:type="dxa"/>
            <w:tcBorders>
              <w:top w:val="single" w:sz="4" w:space="0" w:color="auto"/>
            </w:tcBorders>
          </w:tcPr>
          <w:p w14:paraId="0A7B285D" w14:textId="77777777" w:rsidR="000C3047" w:rsidRPr="00C074A6" w:rsidRDefault="000C3047" w:rsidP="000C3047">
            <w:pPr>
              <w:spacing w:after="0"/>
              <w:rPr>
                <w:rFonts w:ascii="Times New Roman" w:hAnsi="Times New Roman"/>
              </w:rPr>
            </w:pPr>
            <w:r w:rsidRPr="00C074A6">
              <w:rPr>
                <w:rFonts w:ascii="Times New Roman" w:hAnsi="Times New Roman"/>
              </w:rPr>
              <w:t>2025</w:t>
            </w:r>
          </w:p>
        </w:tc>
        <w:tc>
          <w:tcPr>
            <w:tcW w:w="1785" w:type="dxa"/>
            <w:tcBorders>
              <w:top w:val="single" w:sz="4" w:space="0" w:color="auto"/>
            </w:tcBorders>
          </w:tcPr>
          <w:p w14:paraId="31C81E99" w14:textId="10627651" w:rsidR="000C3047" w:rsidRPr="00C074A6" w:rsidRDefault="00071F31" w:rsidP="000C3047">
            <w:pPr>
              <w:spacing w:after="0"/>
              <w:rPr>
                <w:rFonts w:ascii="Times New Roman" w:hAnsi="Times New Roman"/>
              </w:rPr>
            </w:pPr>
            <w:r w:rsidRPr="00C074A6">
              <w:rPr>
                <w:rFonts w:ascii="Times New Roman" w:hAnsi="Times New Roman"/>
              </w:rPr>
              <w:t>88.8</w:t>
            </w:r>
            <w:r w:rsidR="000C3047" w:rsidRPr="00C074A6">
              <w:rPr>
                <w:rFonts w:ascii="Times New Roman" w:hAnsi="Times New Roman"/>
              </w:rPr>
              <w:t>%</w:t>
            </w:r>
          </w:p>
        </w:tc>
        <w:tc>
          <w:tcPr>
            <w:tcW w:w="1780" w:type="dxa"/>
            <w:tcBorders>
              <w:top w:val="single" w:sz="4" w:space="0" w:color="auto"/>
            </w:tcBorders>
          </w:tcPr>
          <w:p w14:paraId="654AB0DE" w14:textId="77777777" w:rsidR="000C3047" w:rsidRPr="00C074A6" w:rsidRDefault="000C3047" w:rsidP="000C3047">
            <w:pPr>
              <w:spacing w:after="0"/>
              <w:rPr>
                <w:rFonts w:ascii="Times New Roman" w:hAnsi="Times New Roman"/>
              </w:rPr>
            </w:pPr>
            <w:r w:rsidRPr="00C074A6">
              <w:rPr>
                <w:rFonts w:ascii="Times New Roman" w:hAnsi="Times New Roman"/>
              </w:rPr>
              <w:t>Good</w:t>
            </w:r>
          </w:p>
        </w:tc>
      </w:tr>
      <w:tr w:rsidR="000C3047" w:rsidRPr="00C074A6" w14:paraId="3A06A519" w14:textId="77777777" w:rsidTr="000C3047">
        <w:tc>
          <w:tcPr>
            <w:tcW w:w="2628" w:type="dxa"/>
          </w:tcPr>
          <w:p w14:paraId="4FBA79A4" w14:textId="60223192" w:rsidR="000C3047" w:rsidRPr="00C074A6" w:rsidRDefault="000C3047" w:rsidP="000C3047">
            <w:pPr>
              <w:spacing w:after="0"/>
              <w:rPr>
                <w:rFonts w:ascii="Times New Roman" w:hAnsi="Times New Roman"/>
              </w:rPr>
            </w:pPr>
            <w:r w:rsidRPr="00C074A6">
              <w:rPr>
                <w:rFonts w:ascii="Times New Roman" w:hAnsi="Times New Roman"/>
              </w:rPr>
              <w:t xml:space="preserve">The Effect of Ginger Extract on Reducing Dysmenorrhea Pain in Adolescents </w:t>
            </w:r>
            <w:r w:rsidRPr="00C074A6">
              <w:rPr>
                <w:rFonts w:ascii="Times New Roman" w:hAnsi="Times New Roman"/>
              </w:rPr>
              <w:fldChar w:fldCharType="begin" w:fldLock="1"/>
            </w:r>
            <w:r w:rsidR="001A00EE">
              <w:rPr>
                <w:rFonts w:ascii="Times New Roman" w:hAnsi="Times New Roman"/>
              </w:rPr>
              <w:instrText>ADDIN CSL_CITATION {"citationItems":[{"id":"ITEM-1","itemData":{"author":[{"dropping-particle":"","family":"Meilani","given":"Sielfi Lutfia","non-dropping-particle":"","parse-names":false,"suffix":""},{"dropping-particle":"","family":"Kusumastuti","given":"Diah Andriani","non-dropping-particle":"","parse-names":false,"suffix":""},{"dropping-particle":"","family":"Kulsum","given":"Ummi","non-dropping-particle":"","parse-names":false,"suffix":""},{"dropping-particle":"","family":"Kudus","given":"Muhammadiyah","non-dropping-particle":"","parse-names":false,"suffix":""},{"dropping-particle":"","family":"Kudus","given":"Muhammadiyah","non-dropping-particle":"","parse-names":false,"suffix":""},{"dropping-particle":"","family":"Kudus","given":"Universitas Muhammadiyah","non-dropping-particle":"","parse-names":false,"suffix":""}],"id":"ITEM-1","issue":"2","issued":{"date-parts":[["2025"]]},"page":"550-561","title":"The Effect of Ginger Extract on Reducing Dysmenorrhea Pain in Adolescents","type":"article-journal","volume":"3"},"uris":["http://www.mendeley.com/documents/?uuid=0a9cdd87-c556-4184-8dba-6f6b3bdff8cd"]}],"mendeley":{"formattedCitation":"[13]","plainTextFormattedCitation":"[13]","previouslyFormattedCitation":"[13]"},"properties":{"noteIndex":0},"schema":"https://github.com/citation-style-language/schema/raw/master/csl-citation.json"}</w:instrText>
            </w:r>
            <w:r w:rsidRPr="00C074A6">
              <w:rPr>
                <w:rFonts w:ascii="Times New Roman" w:hAnsi="Times New Roman"/>
              </w:rPr>
              <w:fldChar w:fldCharType="separate"/>
            </w:r>
            <w:r w:rsidR="001A00EE" w:rsidRPr="001A00EE">
              <w:rPr>
                <w:rFonts w:ascii="Times New Roman" w:hAnsi="Times New Roman"/>
                <w:noProof/>
              </w:rPr>
              <w:t>[13]</w:t>
            </w:r>
            <w:r w:rsidRPr="00C074A6">
              <w:rPr>
                <w:rFonts w:ascii="Times New Roman" w:hAnsi="Times New Roman"/>
              </w:rPr>
              <w:fldChar w:fldCharType="end"/>
            </w:r>
          </w:p>
        </w:tc>
        <w:tc>
          <w:tcPr>
            <w:tcW w:w="1890" w:type="dxa"/>
          </w:tcPr>
          <w:p w14:paraId="3FD9681D" w14:textId="77777777" w:rsidR="000C3047" w:rsidRPr="00C074A6" w:rsidRDefault="000C3047" w:rsidP="000C3047">
            <w:pPr>
              <w:spacing w:after="0"/>
              <w:rPr>
                <w:rFonts w:ascii="Times New Roman" w:hAnsi="Times New Roman"/>
              </w:rPr>
            </w:pPr>
            <w:r w:rsidRPr="00C074A6">
              <w:rPr>
                <w:rFonts w:ascii="Times New Roman" w:hAnsi="Times New Roman"/>
              </w:rPr>
              <w:t>Sielfi Lutfia Meilani, Diah Andriani Kusumastuti, Ummi Kulsum</w:t>
            </w:r>
          </w:p>
        </w:tc>
        <w:tc>
          <w:tcPr>
            <w:tcW w:w="799" w:type="dxa"/>
          </w:tcPr>
          <w:p w14:paraId="127BEAB8" w14:textId="77777777" w:rsidR="000C3047" w:rsidRPr="00C074A6" w:rsidRDefault="000C3047" w:rsidP="000C3047">
            <w:pPr>
              <w:spacing w:after="0"/>
              <w:rPr>
                <w:rFonts w:ascii="Times New Roman" w:hAnsi="Times New Roman"/>
              </w:rPr>
            </w:pPr>
            <w:r w:rsidRPr="00C074A6">
              <w:rPr>
                <w:rFonts w:ascii="Times New Roman" w:hAnsi="Times New Roman"/>
              </w:rPr>
              <w:t>2025</w:t>
            </w:r>
          </w:p>
        </w:tc>
        <w:tc>
          <w:tcPr>
            <w:tcW w:w="1785" w:type="dxa"/>
          </w:tcPr>
          <w:p w14:paraId="36E84194" w14:textId="161E45D9" w:rsidR="000C3047" w:rsidRPr="00C074A6" w:rsidRDefault="000C3047" w:rsidP="000C3047">
            <w:pPr>
              <w:spacing w:after="0"/>
              <w:rPr>
                <w:rFonts w:ascii="Times New Roman" w:hAnsi="Times New Roman"/>
              </w:rPr>
            </w:pPr>
            <w:r w:rsidRPr="00C074A6">
              <w:rPr>
                <w:rFonts w:ascii="Times New Roman" w:hAnsi="Times New Roman"/>
              </w:rPr>
              <w:t>8</w:t>
            </w:r>
            <w:r w:rsidR="00071F31" w:rsidRPr="00C074A6">
              <w:rPr>
                <w:rFonts w:ascii="Times New Roman" w:hAnsi="Times New Roman"/>
              </w:rPr>
              <w:t>7.5</w:t>
            </w:r>
            <w:r w:rsidRPr="00C074A6">
              <w:rPr>
                <w:rFonts w:ascii="Times New Roman" w:hAnsi="Times New Roman"/>
              </w:rPr>
              <w:t>%</w:t>
            </w:r>
          </w:p>
        </w:tc>
        <w:tc>
          <w:tcPr>
            <w:tcW w:w="1780" w:type="dxa"/>
          </w:tcPr>
          <w:p w14:paraId="07288F1B" w14:textId="77777777" w:rsidR="000C3047" w:rsidRPr="00C074A6" w:rsidRDefault="000C3047" w:rsidP="000C3047">
            <w:pPr>
              <w:spacing w:after="0"/>
              <w:rPr>
                <w:rFonts w:ascii="Times New Roman" w:hAnsi="Times New Roman"/>
              </w:rPr>
            </w:pPr>
            <w:r w:rsidRPr="00C074A6">
              <w:rPr>
                <w:rFonts w:ascii="Times New Roman" w:hAnsi="Times New Roman"/>
              </w:rPr>
              <w:t xml:space="preserve">Good </w:t>
            </w:r>
          </w:p>
        </w:tc>
      </w:tr>
      <w:tr w:rsidR="000C3047" w:rsidRPr="00C074A6" w14:paraId="74FEA630" w14:textId="77777777" w:rsidTr="000C3047">
        <w:tc>
          <w:tcPr>
            <w:tcW w:w="2628" w:type="dxa"/>
          </w:tcPr>
          <w:p w14:paraId="2BF882F4" w14:textId="03BED8D7" w:rsidR="000C3047" w:rsidRPr="00C074A6" w:rsidRDefault="000C3047" w:rsidP="000C3047">
            <w:pPr>
              <w:shd w:val="clear" w:color="auto" w:fill="FFFFFF"/>
              <w:spacing w:after="0"/>
              <w:rPr>
                <w:rFonts w:ascii="Times New Roman" w:hAnsi="Times New Roman"/>
              </w:rPr>
            </w:pPr>
            <w:r w:rsidRPr="00C074A6">
              <w:rPr>
                <w:rFonts w:ascii="Times New Roman" w:hAnsi="Times New Roman"/>
              </w:rPr>
              <w:t xml:space="preserve">The Effect Of Giving Ginger Water On </w:t>
            </w:r>
            <w:r w:rsidR="005E58CD" w:rsidRPr="00C074A6">
              <w:rPr>
                <w:rFonts w:ascii="Times New Roman" w:hAnsi="Times New Roman"/>
              </w:rPr>
              <w:t>Dysmenorrhea</w:t>
            </w:r>
            <w:r w:rsidRPr="00C074A6">
              <w:rPr>
                <w:rFonts w:ascii="Times New Roman" w:hAnsi="Times New Roman"/>
              </w:rPr>
              <w:t xml:space="preserve"> In The VIII Class Of Adolescent Girl At Wahidiyah Junior High Shcool Bandar Lor Village Mojoroto District Kediri City </w:t>
            </w:r>
            <w:r w:rsidRPr="00C074A6">
              <w:rPr>
                <w:rFonts w:ascii="Times New Roman" w:hAnsi="Times New Roman"/>
              </w:rPr>
              <w:fldChar w:fldCharType="begin" w:fldLock="1"/>
            </w:r>
            <w:r w:rsidR="001A00EE">
              <w:rPr>
                <w:rFonts w:ascii="Times New Roman" w:hAnsi="Times New Roman"/>
              </w:rPr>
              <w:instrText>ADDIN CSL_CITATION {"citationItems":[{"id":"ITEM-1","itemData":{"author":[{"dropping-particle":"","family":"Agustin","given":"Erda Restiya","non-dropping-particle":"","parse-names":false,"suffix":""},{"dropping-particle":"","family":"Pharmacy","given":"Departemen","non-dropping-particle":"","parse-names":false,"suffix":""},{"dropping-particle":"","family":"Kesehatan","given":"Fakultas Ilmu","non-dropping-particle":"","parse-names":false,"suffix":""},{"dropping-particle":"","family":"Lamongan","given":"Universitas Muhammadiyah","non-dropping-particle":"","parse-names":false,"suffix":""}],"id":"ITEM-1","issue":"02","issued":{"date-parts":[["2021"]]},"page":"161-167","title":"The Effect Of Giving Ginger Water On Disminore In The VIII Class Of Adolescent Girl At Wahidiyah Junior High Shcool Bandar Lor Village Mojoroto District Kediri City","type":"article-journal","volume":"13"},"uris":["http://www.mendeley.com/documents/?uuid=75cd4a17-6541-4ab5-b8f0-a3eb53ed2e77"]}],"mendeley":{"formattedCitation":"[14]","plainTextFormattedCitation":"[14]","previouslyFormattedCitation":"[14]"},"properties":{"noteIndex":0},"schema":"https://github.com/citation-style-language/schema/raw/master/csl-citation.json"}</w:instrText>
            </w:r>
            <w:r w:rsidRPr="00C074A6">
              <w:rPr>
                <w:rFonts w:ascii="Times New Roman" w:hAnsi="Times New Roman"/>
              </w:rPr>
              <w:fldChar w:fldCharType="separate"/>
            </w:r>
            <w:r w:rsidR="001A00EE" w:rsidRPr="001A00EE">
              <w:rPr>
                <w:rFonts w:ascii="Times New Roman" w:hAnsi="Times New Roman"/>
                <w:noProof/>
              </w:rPr>
              <w:t>[14]</w:t>
            </w:r>
            <w:r w:rsidRPr="00C074A6">
              <w:rPr>
                <w:rFonts w:ascii="Times New Roman" w:hAnsi="Times New Roman"/>
              </w:rPr>
              <w:fldChar w:fldCharType="end"/>
            </w:r>
          </w:p>
        </w:tc>
        <w:tc>
          <w:tcPr>
            <w:tcW w:w="1890" w:type="dxa"/>
          </w:tcPr>
          <w:p w14:paraId="77C4A06E" w14:textId="77777777" w:rsidR="000C3047" w:rsidRPr="00C074A6" w:rsidRDefault="000C3047" w:rsidP="000C3047">
            <w:pPr>
              <w:spacing w:after="0"/>
              <w:rPr>
                <w:rFonts w:ascii="Times New Roman" w:hAnsi="Times New Roman"/>
              </w:rPr>
            </w:pPr>
            <w:r w:rsidRPr="00C074A6">
              <w:rPr>
                <w:rFonts w:ascii="Times New Roman" w:hAnsi="Times New Roman"/>
              </w:rPr>
              <w:t>Erda Restiya Agustin</w:t>
            </w:r>
          </w:p>
        </w:tc>
        <w:tc>
          <w:tcPr>
            <w:tcW w:w="799" w:type="dxa"/>
          </w:tcPr>
          <w:p w14:paraId="4D4B9B57" w14:textId="77777777" w:rsidR="000C3047" w:rsidRPr="00C074A6" w:rsidRDefault="000C3047" w:rsidP="000C3047">
            <w:pPr>
              <w:spacing w:after="0"/>
              <w:rPr>
                <w:rFonts w:ascii="Times New Roman" w:hAnsi="Times New Roman"/>
              </w:rPr>
            </w:pPr>
            <w:r w:rsidRPr="00C074A6">
              <w:rPr>
                <w:rFonts w:ascii="Times New Roman" w:hAnsi="Times New Roman"/>
              </w:rPr>
              <w:t>2021</w:t>
            </w:r>
          </w:p>
        </w:tc>
        <w:tc>
          <w:tcPr>
            <w:tcW w:w="1785" w:type="dxa"/>
          </w:tcPr>
          <w:p w14:paraId="68932A5A" w14:textId="62EA3B11" w:rsidR="000C3047" w:rsidRPr="00C074A6" w:rsidRDefault="000C3047" w:rsidP="000C3047">
            <w:pPr>
              <w:spacing w:after="0"/>
              <w:rPr>
                <w:rFonts w:ascii="Times New Roman" w:hAnsi="Times New Roman"/>
              </w:rPr>
            </w:pPr>
            <w:r w:rsidRPr="00C074A6">
              <w:rPr>
                <w:rFonts w:ascii="Times New Roman" w:hAnsi="Times New Roman"/>
              </w:rPr>
              <w:t>7</w:t>
            </w:r>
            <w:r w:rsidR="005B355A" w:rsidRPr="00C074A6">
              <w:rPr>
                <w:rFonts w:ascii="Times New Roman" w:hAnsi="Times New Roman"/>
              </w:rPr>
              <w:t>5</w:t>
            </w:r>
            <w:r w:rsidRPr="00C074A6">
              <w:rPr>
                <w:rFonts w:ascii="Times New Roman" w:hAnsi="Times New Roman"/>
              </w:rPr>
              <w:t>%</w:t>
            </w:r>
          </w:p>
        </w:tc>
        <w:tc>
          <w:tcPr>
            <w:tcW w:w="1780" w:type="dxa"/>
          </w:tcPr>
          <w:p w14:paraId="70CC9F0D" w14:textId="77777777" w:rsidR="000C3047" w:rsidRPr="00C074A6" w:rsidRDefault="000C3047" w:rsidP="000C3047">
            <w:pPr>
              <w:spacing w:after="0"/>
              <w:rPr>
                <w:rFonts w:ascii="Times New Roman" w:hAnsi="Times New Roman"/>
              </w:rPr>
            </w:pPr>
            <w:r w:rsidRPr="00C074A6">
              <w:rPr>
                <w:rFonts w:ascii="Times New Roman" w:hAnsi="Times New Roman"/>
              </w:rPr>
              <w:t>Sufficient</w:t>
            </w:r>
          </w:p>
        </w:tc>
      </w:tr>
      <w:tr w:rsidR="000C3047" w:rsidRPr="00C074A6" w14:paraId="44A5D63B" w14:textId="77777777" w:rsidTr="000C3047">
        <w:tc>
          <w:tcPr>
            <w:tcW w:w="2628" w:type="dxa"/>
          </w:tcPr>
          <w:p w14:paraId="683A7200" w14:textId="44AC102B" w:rsidR="000C3047" w:rsidRPr="00C074A6" w:rsidRDefault="000C3047" w:rsidP="000C3047">
            <w:pPr>
              <w:spacing w:after="0"/>
              <w:rPr>
                <w:rFonts w:ascii="Times New Roman" w:hAnsi="Times New Roman"/>
              </w:rPr>
            </w:pPr>
            <w:r w:rsidRPr="00C074A6">
              <w:rPr>
                <w:rFonts w:ascii="Times New Roman" w:hAnsi="Times New Roman"/>
              </w:rPr>
              <w:t xml:space="preserve">Efektivitas Pemberian Air Rebusan Jahe Merah Terhadap Penurunan Intensitas </w:t>
            </w:r>
            <w:r w:rsidR="00471DE0" w:rsidRPr="00C074A6">
              <w:rPr>
                <w:rFonts w:ascii="Times New Roman" w:hAnsi="Times New Roman"/>
              </w:rPr>
              <w:t>Dysmenorrhea</w:t>
            </w:r>
            <w:r w:rsidRPr="00C074A6">
              <w:rPr>
                <w:rFonts w:ascii="Times New Roman" w:hAnsi="Times New Roman"/>
              </w:rPr>
              <w:t xml:space="preserve"> Pada Remaja Putri </w:t>
            </w:r>
            <w:r w:rsidRPr="00C074A6">
              <w:rPr>
                <w:rFonts w:ascii="Times New Roman" w:hAnsi="Times New Roman"/>
              </w:rPr>
              <w:fldChar w:fldCharType="begin" w:fldLock="1"/>
            </w:r>
            <w:r w:rsidR="001A00EE">
              <w:rPr>
                <w:rFonts w:ascii="Times New Roman" w:hAnsi="Times New Roman"/>
              </w:rPr>
              <w:instrText>ADDIN CSL_CITATION {"citationItems":[{"id":"ITEM-1","itemData":{"author":[{"dropping-particle":"","family":"Lestari","given":"Wiwin","non-dropping-particle":"","parse-names":false,"suffix":""},{"dropping-particle":"","family":"Mariza","given":"Ana","non-dropping-particle":"","parse-names":false,"suffix":""},{"dropping-particle":"","family":"Susilawati","given":"","non-dropping-particle":"","parse-names":false,"suffix":""},{"dropping-particle":"","family":"Amirus","given":"Khoidar","non-dropping-particle":"","parse-names":false,"suffix":""}],"id":"ITEM-1","issued":{"date-parts":[["2025"]]},"page":"150-161","title":"Efektivitas Pemberian Air Rebusan Jahe Merah Terhadap Penurunan Intensitas Dismenorea Pada Remaja Putri Di Mts Darul Falah Kecamatan Abung Tengah Kabupaten Lampung Utara Tahun 2023","type":"article-journal","volume":"7"},"uris":["http://www.mendeley.com/documents/?uuid=cf979905-b320-42c0-bb5d-3567ef37f173"]}],"mendeley":{"formattedCitation":"[15]","plainTextFormattedCitation":"[15]","previouslyFormattedCitation":"[15]"},"properties":{"noteIndex":0},"schema":"https://github.com/citation-style-language/schema/raw/master/csl-citation.json"}</w:instrText>
            </w:r>
            <w:r w:rsidRPr="00C074A6">
              <w:rPr>
                <w:rFonts w:ascii="Times New Roman" w:hAnsi="Times New Roman"/>
              </w:rPr>
              <w:fldChar w:fldCharType="separate"/>
            </w:r>
            <w:r w:rsidR="001A00EE" w:rsidRPr="001A00EE">
              <w:rPr>
                <w:rFonts w:ascii="Times New Roman" w:hAnsi="Times New Roman"/>
                <w:noProof/>
              </w:rPr>
              <w:t>[15]</w:t>
            </w:r>
            <w:r w:rsidRPr="00C074A6">
              <w:rPr>
                <w:rFonts w:ascii="Times New Roman" w:hAnsi="Times New Roman"/>
              </w:rPr>
              <w:fldChar w:fldCharType="end"/>
            </w:r>
          </w:p>
        </w:tc>
        <w:tc>
          <w:tcPr>
            <w:tcW w:w="1890" w:type="dxa"/>
          </w:tcPr>
          <w:p w14:paraId="25345FDD" w14:textId="77777777" w:rsidR="000C3047" w:rsidRPr="00C074A6" w:rsidRDefault="000C3047" w:rsidP="000C3047">
            <w:pPr>
              <w:spacing w:after="0"/>
              <w:rPr>
                <w:rFonts w:ascii="Times New Roman" w:hAnsi="Times New Roman"/>
              </w:rPr>
            </w:pPr>
            <w:r w:rsidRPr="00C074A6">
              <w:rPr>
                <w:rFonts w:ascii="Times New Roman" w:hAnsi="Times New Roman"/>
              </w:rPr>
              <w:t>Wiwin Lestari, Ana Mariza2, Susilawati, Khoidar Amirus</w:t>
            </w:r>
          </w:p>
        </w:tc>
        <w:tc>
          <w:tcPr>
            <w:tcW w:w="799" w:type="dxa"/>
          </w:tcPr>
          <w:p w14:paraId="654E7068" w14:textId="77777777" w:rsidR="000C3047" w:rsidRPr="00C074A6" w:rsidRDefault="000C3047" w:rsidP="000C3047">
            <w:pPr>
              <w:spacing w:after="0"/>
              <w:rPr>
                <w:rFonts w:ascii="Times New Roman" w:hAnsi="Times New Roman"/>
              </w:rPr>
            </w:pPr>
            <w:r w:rsidRPr="00C074A6">
              <w:rPr>
                <w:rFonts w:ascii="Times New Roman" w:hAnsi="Times New Roman"/>
              </w:rPr>
              <w:t>2025</w:t>
            </w:r>
          </w:p>
        </w:tc>
        <w:tc>
          <w:tcPr>
            <w:tcW w:w="1785" w:type="dxa"/>
          </w:tcPr>
          <w:p w14:paraId="0D3B3ECB" w14:textId="2A37B9AA" w:rsidR="000C3047" w:rsidRPr="00C074A6" w:rsidRDefault="000C3047" w:rsidP="000C3047">
            <w:pPr>
              <w:spacing w:after="0"/>
              <w:rPr>
                <w:rFonts w:ascii="Times New Roman" w:hAnsi="Times New Roman"/>
              </w:rPr>
            </w:pPr>
            <w:r w:rsidRPr="00C074A6">
              <w:rPr>
                <w:rFonts w:ascii="Times New Roman" w:hAnsi="Times New Roman"/>
              </w:rPr>
              <w:t>8</w:t>
            </w:r>
            <w:r w:rsidR="00071F31" w:rsidRPr="00C074A6">
              <w:rPr>
                <w:rFonts w:ascii="Times New Roman" w:hAnsi="Times New Roman"/>
              </w:rPr>
              <w:t>7.5</w:t>
            </w:r>
            <w:r w:rsidRPr="00C074A6">
              <w:rPr>
                <w:rFonts w:ascii="Times New Roman" w:hAnsi="Times New Roman"/>
              </w:rPr>
              <w:t>%</w:t>
            </w:r>
          </w:p>
        </w:tc>
        <w:tc>
          <w:tcPr>
            <w:tcW w:w="1780" w:type="dxa"/>
          </w:tcPr>
          <w:p w14:paraId="34E4B2A3" w14:textId="77777777" w:rsidR="000C3047" w:rsidRPr="00C074A6" w:rsidRDefault="000C3047" w:rsidP="000C3047">
            <w:pPr>
              <w:spacing w:after="0"/>
              <w:rPr>
                <w:rFonts w:ascii="Times New Roman" w:hAnsi="Times New Roman"/>
              </w:rPr>
            </w:pPr>
            <w:r w:rsidRPr="00C074A6">
              <w:rPr>
                <w:rFonts w:ascii="Times New Roman" w:hAnsi="Times New Roman"/>
              </w:rPr>
              <w:t xml:space="preserve">Good </w:t>
            </w:r>
          </w:p>
        </w:tc>
      </w:tr>
      <w:tr w:rsidR="000C3047" w:rsidRPr="00C074A6" w14:paraId="79243B50" w14:textId="77777777" w:rsidTr="000C3047">
        <w:tc>
          <w:tcPr>
            <w:tcW w:w="2628" w:type="dxa"/>
          </w:tcPr>
          <w:p w14:paraId="2918660F" w14:textId="2B2E0EA7" w:rsidR="000C3047" w:rsidRPr="00C074A6" w:rsidRDefault="000C3047" w:rsidP="000C3047">
            <w:pPr>
              <w:spacing w:after="0"/>
              <w:rPr>
                <w:rFonts w:ascii="Times New Roman" w:hAnsi="Times New Roman"/>
              </w:rPr>
            </w:pPr>
            <w:r w:rsidRPr="00C074A6">
              <w:rPr>
                <w:rFonts w:ascii="Times New Roman" w:hAnsi="Times New Roman"/>
              </w:rPr>
              <w:t xml:space="preserve">Pengaruh Pemberain Air Jahe terhadap Nyeri Menstruasi di Posyandu Remaja Danau Sipin Kota Jambi </w:t>
            </w:r>
            <w:r w:rsidRPr="00C074A6">
              <w:rPr>
                <w:rFonts w:ascii="Times New Roman" w:hAnsi="Times New Roman"/>
              </w:rPr>
              <w:fldChar w:fldCharType="begin" w:fldLock="1"/>
            </w:r>
            <w:r w:rsidR="001A00EE">
              <w:rPr>
                <w:rFonts w:ascii="Times New Roman" w:hAnsi="Times New Roman"/>
              </w:rPr>
              <w:instrText>ADDIN CSL_CITATION {"citationItems":[{"id":"ITEM-1","itemData":{"author":[{"dropping-particle":"","family":"Julaecha","given":"","non-dropping-particle":"","parse-names":false,"suffix":""},{"dropping-particle":"","family":"Fatmawati","given":"Tina Yuli","non-dropping-particle":"","parse-names":false,"suffix":""},{"dropping-particle":"","family":"Nurita","given":"Suci Rahmani","non-dropping-particle":"","parse-names":false,"suffix":""}],"id":"ITEM-1","issue":"September","issued":{"date-parts":[["2025"]]},"page":"375-380","title":"Pengaruh Pemberain Air Jahe terhadap Nyeri Menstruasi di Posyandu Remaja Danau Sipin Kota Jambi","type":"article-journal","volume":"14"},"uris":["http://www.mendeley.com/documents/?uuid=eb36d40b-1194-41bd-9073-9448b2fa936c"]}],"mendeley":{"formattedCitation":"[16]","plainTextFormattedCitation":"[16]","previouslyFormattedCitation":"[16]"},"properties":{"noteIndex":0},"schema":"https://github.com/citation-style-language/schema/raw/master/csl-citation.json"}</w:instrText>
            </w:r>
            <w:r w:rsidRPr="00C074A6">
              <w:rPr>
                <w:rFonts w:ascii="Times New Roman" w:hAnsi="Times New Roman"/>
              </w:rPr>
              <w:fldChar w:fldCharType="separate"/>
            </w:r>
            <w:r w:rsidR="001A00EE" w:rsidRPr="001A00EE">
              <w:rPr>
                <w:rFonts w:ascii="Times New Roman" w:hAnsi="Times New Roman"/>
                <w:noProof/>
              </w:rPr>
              <w:t>[16]</w:t>
            </w:r>
            <w:r w:rsidRPr="00C074A6">
              <w:rPr>
                <w:rFonts w:ascii="Times New Roman" w:hAnsi="Times New Roman"/>
              </w:rPr>
              <w:fldChar w:fldCharType="end"/>
            </w:r>
          </w:p>
        </w:tc>
        <w:tc>
          <w:tcPr>
            <w:tcW w:w="1890" w:type="dxa"/>
          </w:tcPr>
          <w:p w14:paraId="28101203" w14:textId="77777777" w:rsidR="000C3047" w:rsidRPr="00C074A6" w:rsidRDefault="000C3047" w:rsidP="000C3047">
            <w:pPr>
              <w:spacing w:after="0"/>
              <w:rPr>
                <w:rFonts w:ascii="Times New Roman" w:hAnsi="Times New Roman"/>
              </w:rPr>
            </w:pPr>
            <w:r w:rsidRPr="00C074A6">
              <w:rPr>
                <w:rFonts w:ascii="Times New Roman" w:hAnsi="Times New Roman"/>
              </w:rPr>
              <w:t>Julaecha, Tina Yuli Fatmawati, Suci Rahmani Nurita</w:t>
            </w:r>
          </w:p>
        </w:tc>
        <w:tc>
          <w:tcPr>
            <w:tcW w:w="799" w:type="dxa"/>
          </w:tcPr>
          <w:p w14:paraId="0B8FB849" w14:textId="77777777" w:rsidR="000C3047" w:rsidRPr="00C074A6" w:rsidRDefault="000C3047" w:rsidP="000C3047">
            <w:pPr>
              <w:spacing w:after="0"/>
              <w:rPr>
                <w:rFonts w:ascii="Times New Roman" w:hAnsi="Times New Roman"/>
              </w:rPr>
            </w:pPr>
            <w:r w:rsidRPr="00C074A6">
              <w:rPr>
                <w:rFonts w:ascii="Times New Roman" w:hAnsi="Times New Roman"/>
              </w:rPr>
              <w:t>2025</w:t>
            </w:r>
          </w:p>
        </w:tc>
        <w:tc>
          <w:tcPr>
            <w:tcW w:w="1785" w:type="dxa"/>
          </w:tcPr>
          <w:p w14:paraId="239D8F07" w14:textId="4AE1ED0A" w:rsidR="000C3047" w:rsidRPr="00C074A6" w:rsidRDefault="000C3047" w:rsidP="000C3047">
            <w:pPr>
              <w:spacing w:after="0"/>
              <w:rPr>
                <w:rFonts w:ascii="Times New Roman" w:hAnsi="Times New Roman"/>
              </w:rPr>
            </w:pPr>
            <w:r w:rsidRPr="00C074A6">
              <w:rPr>
                <w:rFonts w:ascii="Times New Roman" w:hAnsi="Times New Roman"/>
              </w:rPr>
              <w:t>8</w:t>
            </w:r>
            <w:r w:rsidR="00071F31" w:rsidRPr="00C074A6">
              <w:rPr>
                <w:rFonts w:ascii="Times New Roman" w:hAnsi="Times New Roman"/>
              </w:rPr>
              <w:t>7.5</w:t>
            </w:r>
            <w:r w:rsidRPr="00C074A6">
              <w:rPr>
                <w:rFonts w:ascii="Times New Roman" w:hAnsi="Times New Roman"/>
              </w:rPr>
              <w:t>%</w:t>
            </w:r>
          </w:p>
        </w:tc>
        <w:tc>
          <w:tcPr>
            <w:tcW w:w="1780" w:type="dxa"/>
          </w:tcPr>
          <w:p w14:paraId="6E84D675" w14:textId="77777777" w:rsidR="000C3047" w:rsidRPr="00C074A6" w:rsidRDefault="000C3047" w:rsidP="000C3047">
            <w:pPr>
              <w:spacing w:after="0"/>
              <w:rPr>
                <w:rFonts w:ascii="Times New Roman" w:hAnsi="Times New Roman"/>
              </w:rPr>
            </w:pPr>
            <w:r w:rsidRPr="00C074A6">
              <w:rPr>
                <w:rFonts w:ascii="Times New Roman" w:hAnsi="Times New Roman"/>
              </w:rPr>
              <w:t>Good</w:t>
            </w:r>
          </w:p>
        </w:tc>
      </w:tr>
    </w:tbl>
    <w:p w14:paraId="6CD76A6F" w14:textId="77777777" w:rsidR="000C3047" w:rsidRPr="00C074A6" w:rsidRDefault="000C3047" w:rsidP="000C3047">
      <w:pPr>
        <w:spacing w:after="0"/>
        <w:jc w:val="center"/>
        <w:rPr>
          <w:rFonts w:ascii="Times New Roman" w:hAnsi="Times New Roman"/>
          <w:b/>
          <w:bCs/>
        </w:rPr>
      </w:pPr>
    </w:p>
    <w:p w14:paraId="7E047328" w14:textId="0DFF2AEC" w:rsidR="000C3047" w:rsidRPr="00C074A6" w:rsidRDefault="000C3047" w:rsidP="000C3047">
      <w:pPr>
        <w:spacing w:after="0"/>
        <w:jc w:val="center"/>
        <w:rPr>
          <w:rFonts w:ascii="Times New Roman" w:hAnsi="Times New Roman"/>
        </w:rPr>
      </w:pPr>
      <w:r w:rsidRPr="00C074A6">
        <w:rPr>
          <w:rFonts w:ascii="Times New Roman" w:hAnsi="Times New Roman"/>
          <w:b/>
          <w:bCs/>
        </w:rPr>
        <w:t xml:space="preserve">Table </w:t>
      </w:r>
      <w:r w:rsidR="00071F31" w:rsidRPr="00C074A6">
        <w:rPr>
          <w:rFonts w:ascii="Times New Roman" w:hAnsi="Times New Roman"/>
          <w:b/>
          <w:bCs/>
        </w:rPr>
        <w:t>5</w:t>
      </w:r>
      <w:r w:rsidRPr="00C074A6">
        <w:rPr>
          <w:rFonts w:ascii="Times New Roman" w:hAnsi="Times New Roman"/>
          <w:b/>
          <w:bCs/>
        </w:rPr>
        <w:t>.</w:t>
      </w:r>
      <w:r w:rsidRPr="00C074A6">
        <w:rPr>
          <w:rFonts w:ascii="Times New Roman" w:hAnsi="Times New Roman"/>
        </w:rPr>
        <w:t xml:space="preserve"> Summary of article review</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1008"/>
        <w:gridCol w:w="1213"/>
        <w:gridCol w:w="1155"/>
        <w:gridCol w:w="1506"/>
        <w:gridCol w:w="1257"/>
        <w:gridCol w:w="1276"/>
      </w:tblGrid>
      <w:tr w:rsidR="00D61B7A" w:rsidRPr="00C074A6" w14:paraId="50D332F8" w14:textId="3442927C" w:rsidTr="00FF4A8D">
        <w:tc>
          <w:tcPr>
            <w:tcW w:w="1570" w:type="dxa"/>
            <w:tcBorders>
              <w:top w:val="single" w:sz="4" w:space="0" w:color="auto"/>
              <w:bottom w:val="single" w:sz="4" w:space="0" w:color="auto"/>
            </w:tcBorders>
          </w:tcPr>
          <w:p w14:paraId="0BC2B28E" w14:textId="77777777" w:rsidR="00FF4A8D" w:rsidRPr="00C074A6" w:rsidRDefault="00FF4A8D" w:rsidP="000C3047">
            <w:pPr>
              <w:spacing w:after="0"/>
              <w:rPr>
                <w:rFonts w:ascii="Times New Roman" w:hAnsi="Times New Roman"/>
                <w:b/>
                <w:bCs/>
              </w:rPr>
            </w:pPr>
            <w:bookmarkStart w:id="1" w:name="_Hlk231654858"/>
            <w:r w:rsidRPr="00C074A6">
              <w:rPr>
                <w:rFonts w:ascii="Times New Roman" w:hAnsi="Times New Roman"/>
                <w:b/>
                <w:bCs/>
              </w:rPr>
              <w:t xml:space="preserve">Journal </w:t>
            </w:r>
          </w:p>
        </w:tc>
        <w:tc>
          <w:tcPr>
            <w:tcW w:w="1131" w:type="dxa"/>
            <w:tcBorders>
              <w:top w:val="single" w:sz="4" w:space="0" w:color="auto"/>
              <w:bottom w:val="single" w:sz="4" w:space="0" w:color="auto"/>
            </w:tcBorders>
          </w:tcPr>
          <w:p w14:paraId="4748B027" w14:textId="77777777" w:rsidR="00FF4A8D" w:rsidRPr="00C074A6" w:rsidRDefault="00FF4A8D" w:rsidP="000C3047">
            <w:pPr>
              <w:spacing w:after="0"/>
              <w:rPr>
                <w:rFonts w:ascii="Times New Roman" w:hAnsi="Times New Roman"/>
                <w:b/>
                <w:bCs/>
              </w:rPr>
            </w:pPr>
            <w:r w:rsidRPr="00C074A6">
              <w:rPr>
                <w:rFonts w:ascii="Times New Roman" w:hAnsi="Times New Roman"/>
                <w:b/>
                <w:bCs/>
              </w:rPr>
              <w:t xml:space="preserve">Desain </w:t>
            </w:r>
          </w:p>
        </w:tc>
        <w:tc>
          <w:tcPr>
            <w:tcW w:w="1368" w:type="dxa"/>
            <w:tcBorders>
              <w:top w:val="single" w:sz="4" w:space="0" w:color="auto"/>
              <w:bottom w:val="single" w:sz="4" w:space="0" w:color="auto"/>
            </w:tcBorders>
          </w:tcPr>
          <w:p w14:paraId="4A9A9558" w14:textId="77777777" w:rsidR="00FF4A8D" w:rsidRPr="00C074A6" w:rsidRDefault="00FF4A8D" w:rsidP="000C3047">
            <w:pPr>
              <w:spacing w:after="0"/>
              <w:rPr>
                <w:rFonts w:ascii="Times New Roman" w:hAnsi="Times New Roman"/>
                <w:b/>
                <w:bCs/>
              </w:rPr>
            </w:pPr>
            <w:r w:rsidRPr="00C074A6">
              <w:rPr>
                <w:rFonts w:ascii="Times New Roman" w:hAnsi="Times New Roman"/>
                <w:b/>
                <w:bCs/>
              </w:rPr>
              <w:t xml:space="preserve">Population </w:t>
            </w:r>
          </w:p>
        </w:tc>
        <w:tc>
          <w:tcPr>
            <w:tcW w:w="1301" w:type="dxa"/>
            <w:tcBorders>
              <w:top w:val="single" w:sz="4" w:space="0" w:color="auto"/>
              <w:bottom w:val="single" w:sz="4" w:space="0" w:color="auto"/>
            </w:tcBorders>
          </w:tcPr>
          <w:p w14:paraId="27602E42" w14:textId="77777777" w:rsidR="00FF4A8D" w:rsidRPr="00C074A6" w:rsidRDefault="00FF4A8D" w:rsidP="000C3047">
            <w:pPr>
              <w:spacing w:after="0"/>
              <w:rPr>
                <w:rFonts w:ascii="Times New Roman" w:hAnsi="Times New Roman"/>
                <w:b/>
                <w:bCs/>
              </w:rPr>
            </w:pPr>
            <w:r w:rsidRPr="00C074A6">
              <w:rPr>
                <w:rFonts w:ascii="Times New Roman" w:hAnsi="Times New Roman"/>
                <w:b/>
                <w:bCs/>
              </w:rPr>
              <w:t xml:space="preserve">Intervention </w:t>
            </w:r>
          </w:p>
        </w:tc>
        <w:tc>
          <w:tcPr>
            <w:tcW w:w="1706" w:type="dxa"/>
            <w:tcBorders>
              <w:top w:val="single" w:sz="4" w:space="0" w:color="auto"/>
              <w:bottom w:val="single" w:sz="4" w:space="0" w:color="auto"/>
            </w:tcBorders>
          </w:tcPr>
          <w:p w14:paraId="2FDB52EC" w14:textId="77777777" w:rsidR="00FF4A8D" w:rsidRPr="00C074A6" w:rsidRDefault="00FF4A8D" w:rsidP="000C3047">
            <w:pPr>
              <w:spacing w:after="0"/>
              <w:rPr>
                <w:rFonts w:ascii="Times New Roman" w:hAnsi="Times New Roman"/>
                <w:b/>
                <w:bCs/>
              </w:rPr>
            </w:pPr>
            <w:r w:rsidRPr="00C074A6">
              <w:rPr>
                <w:rFonts w:ascii="Times New Roman" w:hAnsi="Times New Roman"/>
                <w:b/>
                <w:bCs/>
              </w:rPr>
              <w:t>Compare/control</w:t>
            </w:r>
          </w:p>
        </w:tc>
        <w:tc>
          <w:tcPr>
            <w:tcW w:w="1368" w:type="dxa"/>
            <w:tcBorders>
              <w:top w:val="single" w:sz="4" w:space="0" w:color="auto"/>
              <w:bottom w:val="single" w:sz="4" w:space="0" w:color="auto"/>
            </w:tcBorders>
          </w:tcPr>
          <w:p w14:paraId="0C090360" w14:textId="77777777" w:rsidR="00FF4A8D" w:rsidRPr="00C074A6" w:rsidRDefault="00FF4A8D" w:rsidP="000C3047">
            <w:pPr>
              <w:spacing w:after="0"/>
              <w:rPr>
                <w:rFonts w:ascii="Times New Roman" w:hAnsi="Times New Roman"/>
                <w:b/>
                <w:bCs/>
              </w:rPr>
            </w:pPr>
            <w:r w:rsidRPr="00C074A6">
              <w:rPr>
                <w:rFonts w:ascii="Times New Roman" w:hAnsi="Times New Roman"/>
                <w:b/>
                <w:bCs/>
              </w:rPr>
              <w:t xml:space="preserve">Outcome </w:t>
            </w:r>
          </w:p>
        </w:tc>
        <w:tc>
          <w:tcPr>
            <w:tcW w:w="222" w:type="dxa"/>
            <w:tcBorders>
              <w:top w:val="single" w:sz="4" w:space="0" w:color="auto"/>
              <w:bottom w:val="single" w:sz="4" w:space="0" w:color="auto"/>
            </w:tcBorders>
          </w:tcPr>
          <w:p w14:paraId="78FA62C7" w14:textId="4AD10369" w:rsidR="00FF4A8D" w:rsidRPr="00C074A6" w:rsidRDefault="00FF4A8D" w:rsidP="000C3047">
            <w:pPr>
              <w:spacing w:after="0"/>
              <w:rPr>
                <w:rFonts w:ascii="Times New Roman" w:hAnsi="Times New Roman"/>
                <w:b/>
                <w:bCs/>
              </w:rPr>
            </w:pPr>
            <w:r w:rsidRPr="00C074A6">
              <w:rPr>
                <w:rFonts w:ascii="Times New Roman" w:hAnsi="Times New Roman"/>
                <w:b/>
                <w:bCs/>
              </w:rPr>
              <w:t xml:space="preserve">Notes </w:t>
            </w:r>
          </w:p>
        </w:tc>
      </w:tr>
      <w:tr w:rsidR="00D61B7A" w:rsidRPr="00C074A6" w14:paraId="176628CE" w14:textId="38AC744A" w:rsidTr="00FF4A8D">
        <w:tc>
          <w:tcPr>
            <w:tcW w:w="1570" w:type="dxa"/>
            <w:tcBorders>
              <w:top w:val="single" w:sz="4" w:space="0" w:color="auto"/>
            </w:tcBorders>
          </w:tcPr>
          <w:p w14:paraId="51573DAB" w14:textId="5812B0FD" w:rsidR="00FF4A8D" w:rsidRPr="00C074A6" w:rsidRDefault="00FF4A8D" w:rsidP="000C3047">
            <w:pPr>
              <w:spacing w:after="0"/>
              <w:rPr>
                <w:rFonts w:ascii="Times New Roman" w:hAnsi="Times New Roman"/>
              </w:rPr>
            </w:pPr>
            <w:r w:rsidRPr="00C074A6">
              <w:rPr>
                <w:rFonts w:ascii="Times New Roman" w:hAnsi="Times New Roman"/>
              </w:rPr>
              <w:t xml:space="preserve">Konsumsi Air Rebusan </w:t>
            </w:r>
            <w:r w:rsidRPr="00C074A6">
              <w:rPr>
                <w:rFonts w:ascii="Times New Roman" w:hAnsi="Times New Roman"/>
              </w:rPr>
              <w:lastRenderedPageBreak/>
              <w:t>Jahe Merah dapat Mengurangi Dysmenorrhea pada Remaja Putri</w:t>
            </w:r>
          </w:p>
        </w:tc>
        <w:tc>
          <w:tcPr>
            <w:tcW w:w="1131" w:type="dxa"/>
            <w:tcBorders>
              <w:top w:val="single" w:sz="4" w:space="0" w:color="auto"/>
            </w:tcBorders>
          </w:tcPr>
          <w:p w14:paraId="1AE5A057" w14:textId="77777777" w:rsidR="00FF4A8D" w:rsidRPr="00C074A6" w:rsidRDefault="00FF4A8D" w:rsidP="000C3047">
            <w:pPr>
              <w:spacing w:after="0"/>
              <w:rPr>
                <w:rFonts w:ascii="Times New Roman" w:hAnsi="Times New Roman"/>
              </w:rPr>
            </w:pPr>
            <w:r w:rsidRPr="00C074A6">
              <w:rPr>
                <w:rFonts w:ascii="Times New Roman" w:hAnsi="Times New Roman"/>
              </w:rPr>
              <w:lastRenderedPageBreak/>
              <w:t>Quasy experiment</w:t>
            </w:r>
          </w:p>
        </w:tc>
        <w:tc>
          <w:tcPr>
            <w:tcW w:w="1368" w:type="dxa"/>
            <w:tcBorders>
              <w:top w:val="single" w:sz="4" w:space="0" w:color="auto"/>
            </w:tcBorders>
          </w:tcPr>
          <w:p w14:paraId="7644ED90" w14:textId="49072DA7" w:rsidR="00FF4A8D" w:rsidRPr="00C074A6" w:rsidRDefault="00FF4A8D" w:rsidP="000C3047">
            <w:pPr>
              <w:spacing w:after="0"/>
              <w:rPr>
                <w:rFonts w:ascii="Times New Roman" w:hAnsi="Times New Roman"/>
              </w:rPr>
            </w:pPr>
            <w:r w:rsidRPr="00C074A6">
              <w:rPr>
                <w:rFonts w:ascii="Times New Roman" w:hAnsi="Times New Roman"/>
              </w:rPr>
              <w:t xml:space="preserve">32 respondents (10-19 </w:t>
            </w:r>
            <w:r w:rsidRPr="00C074A6">
              <w:rPr>
                <w:rFonts w:ascii="Times New Roman" w:hAnsi="Times New Roman"/>
              </w:rPr>
              <w:lastRenderedPageBreak/>
              <w:t>years old) at UPTD Sangurara Health Center, Palu City experienced dysmenorrhea divided into experimental and control groups</w:t>
            </w:r>
          </w:p>
        </w:tc>
        <w:tc>
          <w:tcPr>
            <w:tcW w:w="1301" w:type="dxa"/>
            <w:tcBorders>
              <w:top w:val="single" w:sz="4" w:space="0" w:color="auto"/>
            </w:tcBorders>
          </w:tcPr>
          <w:p w14:paraId="4D5AA3D9" w14:textId="4832A3B6" w:rsidR="00FF4A8D" w:rsidRPr="00C074A6" w:rsidRDefault="00FF4A8D" w:rsidP="000C3047">
            <w:pPr>
              <w:spacing w:after="0"/>
              <w:rPr>
                <w:rFonts w:ascii="Times New Roman" w:hAnsi="Times New Roman"/>
              </w:rPr>
            </w:pPr>
            <w:r w:rsidRPr="00C074A6">
              <w:rPr>
                <w:rFonts w:ascii="Times New Roman" w:hAnsi="Times New Roman"/>
              </w:rPr>
              <w:lastRenderedPageBreak/>
              <w:t xml:space="preserve">Given 400 ml of boiled red </w:t>
            </w:r>
            <w:r w:rsidRPr="00C074A6">
              <w:rPr>
                <w:rFonts w:ascii="Times New Roman" w:hAnsi="Times New Roman"/>
              </w:rPr>
              <w:lastRenderedPageBreak/>
              <w:t>ginger water for 2 consecutive days</w:t>
            </w:r>
            <w:r w:rsidR="00AF1C88" w:rsidRPr="00C074A6">
              <w:rPr>
                <w:rFonts w:ascii="Times New Roman" w:hAnsi="Times New Roman"/>
              </w:rPr>
              <w:t xml:space="preserve"> (1</w:t>
            </w:r>
            <w:r w:rsidR="00AF1C88" w:rsidRPr="00C074A6">
              <w:rPr>
                <w:rFonts w:ascii="Times New Roman" w:hAnsi="Times New Roman"/>
                <w:vertAlign w:val="superscript"/>
              </w:rPr>
              <w:t>st</w:t>
            </w:r>
            <w:r w:rsidR="00AF1C88" w:rsidRPr="00C074A6">
              <w:rPr>
                <w:rFonts w:ascii="Times New Roman" w:hAnsi="Times New Roman"/>
              </w:rPr>
              <w:t>-2</w:t>
            </w:r>
            <w:r w:rsidR="00AF1C88" w:rsidRPr="00C074A6">
              <w:rPr>
                <w:rFonts w:ascii="Times New Roman" w:hAnsi="Times New Roman"/>
                <w:vertAlign w:val="superscript"/>
              </w:rPr>
              <w:t>nd</w:t>
            </w:r>
            <w:r w:rsidR="00AF1C88" w:rsidRPr="00C074A6">
              <w:rPr>
                <w:rFonts w:ascii="Times New Roman" w:hAnsi="Times New Roman"/>
              </w:rPr>
              <w:t xml:space="preserve"> of menstruation days)</w:t>
            </w:r>
          </w:p>
        </w:tc>
        <w:tc>
          <w:tcPr>
            <w:tcW w:w="1706" w:type="dxa"/>
            <w:tcBorders>
              <w:top w:val="single" w:sz="4" w:space="0" w:color="auto"/>
            </w:tcBorders>
          </w:tcPr>
          <w:p w14:paraId="294CA376" w14:textId="77777777" w:rsidR="00FF4A8D" w:rsidRPr="00C074A6" w:rsidRDefault="00FF4A8D" w:rsidP="000C3047">
            <w:pPr>
              <w:spacing w:after="0"/>
              <w:rPr>
                <w:rFonts w:ascii="Times New Roman" w:hAnsi="Times New Roman"/>
              </w:rPr>
            </w:pPr>
            <w:r w:rsidRPr="00C074A6">
              <w:rPr>
                <w:rFonts w:ascii="Times New Roman" w:hAnsi="Times New Roman"/>
              </w:rPr>
              <w:lastRenderedPageBreak/>
              <w:t>Control group give mineral water only</w:t>
            </w:r>
          </w:p>
        </w:tc>
        <w:tc>
          <w:tcPr>
            <w:tcW w:w="1368" w:type="dxa"/>
            <w:tcBorders>
              <w:top w:val="single" w:sz="4" w:space="0" w:color="auto"/>
            </w:tcBorders>
          </w:tcPr>
          <w:p w14:paraId="7C27A15B" w14:textId="01A1FE8C" w:rsidR="00FF4A8D" w:rsidRPr="00C074A6" w:rsidRDefault="00D61B7A" w:rsidP="00D61B7A">
            <w:pPr>
              <w:rPr>
                <w:rFonts w:ascii="Times New Roman" w:hAnsi="Times New Roman"/>
              </w:rPr>
            </w:pPr>
            <w:r w:rsidRPr="00C074A6">
              <w:rPr>
                <w:rFonts w:ascii="Times New Roman" w:hAnsi="Times New Roman"/>
              </w:rPr>
              <w:t xml:space="preserve">Dysmenorrhea was measured </w:t>
            </w:r>
            <w:r w:rsidRPr="00C074A6">
              <w:rPr>
                <w:rFonts w:ascii="Times New Roman" w:hAnsi="Times New Roman"/>
              </w:rPr>
              <w:lastRenderedPageBreak/>
              <w:t>using a numeric rating scale (NRS). Pre-test results showed that 100% of respondents (control and intervention) experienced moderate pain. Post-test results for the control group showed that 100% experienced moderate pain. Meanwhile, 62.5% of the intervention group experienced mild pain and 37.5% experienced no pain.</w:t>
            </w:r>
            <w:r w:rsidR="002F6531" w:rsidRPr="00C074A6">
              <w:rPr>
                <w:rFonts w:ascii="Times New Roman" w:hAnsi="Times New Roman"/>
              </w:rPr>
              <w:t xml:space="preserve"> </w:t>
            </w:r>
            <w:r w:rsidR="00FF4A8D" w:rsidRPr="00C074A6">
              <w:rPr>
                <w:rFonts w:ascii="Times New Roman" w:hAnsi="Times New Roman"/>
              </w:rPr>
              <w:t xml:space="preserve">Red ginger water significantly decrease pain level of </w:t>
            </w:r>
            <w:r w:rsidR="00FF4A8D" w:rsidRPr="00C074A6">
              <w:rPr>
                <w:rFonts w:ascii="Times New Roman" w:hAnsi="Times New Roman"/>
              </w:rPr>
              <w:lastRenderedPageBreak/>
              <w:t>dysmenorrhea</w:t>
            </w:r>
          </w:p>
        </w:tc>
        <w:tc>
          <w:tcPr>
            <w:tcW w:w="222" w:type="dxa"/>
            <w:tcBorders>
              <w:top w:val="single" w:sz="4" w:space="0" w:color="auto"/>
            </w:tcBorders>
          </w:tcPr>
          <w:p w14:paraId="2AE30960" w14:textId="51D61A2E" w:rsidR="00704DCB" w:rsidRPr="00C074A6" w:rsidRDefault="00704DCB" w:rsidP="00704DCB">
            <w:pPr>
              <w:rPr>
                <w:rFonts w:ascii="Times New Roman" w:hAnsi="Times New Roman"/>
              </w:rPr>
            </w:pPr>
            <w:r w:rsidRPr="00C074A6">
              <w:rPr>
                <w:rFonts w:ascii="Times New Roman" w:hAnsi="Times New Roman"/>
              </w:rPr>
              <w:lastRenderedPageBreak/>
              <w:t xml:space="preserve">It is not explained when the </w:t>
            </w:r>
            <w:r w:rsidRPr="00C074A6">
              <w:rPr>
                <w:rFonts w:ascii="Times New Roman" w:hAnsi="Times New Roman"/>
              </w:rPr>
              <w:lastRenderedPageBreak/>
              <w:t>post test was conducted</w:t>
            </w:r>
          </w:p>
          <w:p w14:paraId="4AF6086F" w14:textId="23DE86B8" w:rsidR="00FF4A8D" w:rsidRPr="00C074A6" w:rsidRDefault="00FF4A8D" w:rsidP="000C3047">
            <w:pPr>
              <w:spacing w:after="0"/>
              <w:rPr>
                <w:rFonts w:ascii="Times New Roman" w:hAnsi="Times New Roman"/>
              </w:rPr>
            </w:pPr>
          </w:p>
        </w:tc>
      </w:tr>
      <w:tr w:rsidR="00D61B7A" w:rsidRPr="00C074A6" w14:paraId="0DD5414B" w14:textId="5BAE6416" w:rsidTr="00FF4A8D">
        <w:tc>
          <w:tcPr>
            <w:tcW w:w="1570" w:type="dxa"/>
          </w:tcPr>
          <w:p w14:paraId="45382D58" w14:textId="77777777" w:rsidR="00FF4A8D" w:rsidRPr="00C074A6" w:rsidRDefault="00FF4A8D" w:rsidP="000C3047">
            <w:pPr>
              <w:spacing w:after="0"/>
              <w:rPr>
                <w:rFonts w:ascii="Times New Roman" w:hAnsi="Times New Roman"/>
              </w:rPr>
            </w:pPr>
            <w:r w:rsidRPr="00C074A6">
              <w:rPr>
                <w:rFonts w:ascii="Times New Roman" w:hAnsi="Times New Roman"/>
              </w:rPr>
              <w:lastRenderedPageBreak/>
              <w:t>The Effect of Ginger Extract on Reducing Dysmenorrhea Pain in Adolescents</w:t>
            </w:r>
          </w:p>
        </w:tc>
        <w:tc>
          <w:tcPr>
            <w:tcW w:w="1131" w:type="dxa"/>
          </w:tcPr>
          <w:p w14:paraId="17305FE3" w14:textId="77777777" w:rsidR="00FF4A8D" w:rsidRPr="00C074A6" w:rsidRDefault="00FF4A8D" w:rsidP="000C3047">
            <w:pPr>
              <w:spacing w:after="0"/>
              <w:rPr>
                <w:rFonts w:ascii="Times New Roman" w:hAnsi="Times New Roman"/>
              </w:rPr>
            </w:pPr>
            <w:r w:rsidRPr="00C074A6">
              <w:rPr>
                <w:rFonts w:ascii="Times New Roman" w:hAnsi="Times New Roman"/>
              </w:rPr>
              <w:t>Pre experiment</w:t>
            </w:r>
          </w:p>
        </w:tc>
        <w:tc>
          <w:tcPr>
            <w:tcW w:w="1368" w:type="dxa"/>
          </w:tcPr>
          <w:p w14:paraId="35DB55EA" w14:textId="575628CF" w:rsidR="00FF4A8D" w:rsidRPr="00C074A6" w:rsidRDefault="00FF4A8D" w:rsidP="000C3047">
            <w:pPr>
              <w:spacing w:after="0"/>
              <w:rPr>
                <w:rFonts w:ascii="Times New Roman" w:hAnsi="Times New Roman"/>
              </w:rPr>
            </w:pPr>
            <w:r w:rsidRPr="00C074A6">
              <w:rPr>
                <w:rFonts w:ascii="Times New Roman" w:hAnsi="Times New Roman"/>
              </w:rPr>
              <w:t xml:space="preserve">70 respondent experienced dysmenorrhea at Junior High School 2 Gebog  </w:t>
            </w:r>
          </w:p>
        </w:tc>
        <w:tc>
          <w:tcPr>
            <w:tcW w:w="1301" w:type="dxa"/>
          </w:tcPr>
          <w:p w14:paraId="3A7BD2AA" w14:textId="77777777" w:rsidR="00FF4A8D" w:rsidRPr="00C074A6" w:rsidRDefault="00FF4A8D" w:rsidP="000C3047">
            <w:pPr>
              <w:spacing w:after="0"/>
              <w:rPr>
                <w:rFonts w:ascii="Times New Roman" w:hAnsi="Times New Roman"/>
              </w:rPr>
            </w:pPr>
            <w:r w:rsidRPr="00C074A6">
              <w:rPr>
                <w:rFonts w:ascii="Times New Roman" w:hAnsi="Times New Roman"/>
              </w:rPr>
              <w:t>Ginger extract</w:t>
            </w:r>
          </w:p>
        </w:tc>
        <w:tc>
          <w:tcPr>
            <w:tcW w:w="1706" w:type="dxa"/>
          </w:tcPr>
          <w:p w14:paraId="3B4DA9BC" w14:textId="77777777" w:rsidR="00FF4A8D" w:rsidRPr="00C074A6" w:rsidRDefault="00FF4A8D" w:rsidP="000C3047">
            <w:pPr>
              <w:spacing w:after="0"/>
              <w:rPr>
                <w:rFonts w:ascii="Times New Roman" w:hAnsi="Times New Roman"/>
              </w:rPr>
            </w:pPr>
            <w:r w:rsidRPr="00C074A6">
              <w:rPr>
                <w:rFonts w:ascii="Times New Roman" w:hAnsi="Times New Roman"/>
              </w:rPr>
              <w:t>-</w:t>
            </w:r>
          </w:p>
        </w:tc>
        <w:tc>
          <w:tcPr>
            <w:tcW w:w="1368" w:type="dxa"/>
          </w:tcPr>
          <w:p w14:paraId="2D75734E" w14:textId="75C03463" w:rsidR="00FF4A8D" w:rsidRPr="00C074A6" w:rsidRDefault="006A66B6" w:rsidP="000C3047">
            <w:pPr>
              <w:shd w:val="clear" w:color="auto" w:fill="FFFFFF"/>
              <w:spacing w:after="0"/>
              <w:rPr>
                <w:rFonts w:ascii="Times New Roman" w:hAnsi="Times New Roman"/>
              </w:rPr>
            </w:pPr>
            <w:r w:rsidRPr="00C074A6">
              <w:rPr>
                <w:rFonts w:ascii="Times New Roman" w:hAnsi="Times New Roman"/>
              </w:rPr>
              <w:t xml:space="preserve">A pain scale assessment was used to measure the level of dysmenorrhea. Pre-test results showed more than half experiencing moderate pain (55.7%), while post-test results showed the majority experiencing mild pain (75.7%). The average pain score before the intervention was 5 and after the intervention was 2. </w:t>
            </w:r>
            <w:r w:rsidR="00FF4A8D" w:rsidRPr="00C074A6">
              <w:rPr>
                <w:rFonts w:ascii="Times New Roman" w:hAnsi="Times New Roman"/>
              </w:rPr>
              <w:t xml:space="preserve">Adolescent at Junior High School 2 Gebog have </w:t>
            </w:r>
            <w:r w:rsidR="00FF4A8D" w:rsidRPr="00C074A6">
              <w:rPr>
                <w:rFonts w:ascii="Times New Roman" w:hAnsi="Times New Roman"/>
              </w:rPr>
              <w:lastRenderedPageBreak/>
              <w:t>significantly reduced dysmenorrhea pain while using ginger extract (p=0.000).</w:t>
            </w:r>
          </w:p>
        </w:tc>
        <w:tc>
          <w:tcPr>
            <w:tcW w:w="222" w:type="dxa"/>
          </w:tcPr>
          <w:p w14:paraId="4C42910F" w14:textId="7F872AB7" w:rsidR="00FF4A8D" w:rsidRPr="00C074A6" w:rsidRDefault="006A66B6" w:rsidP="000C3047">
            <w:pPr>
              <w:shd w:val="clear" w:color="auto" w:fill="FFFFFF"/>
              <w:spacing w:after="0"/>
              <w:rPr>
                <w:rFonts w:ascii="Times New Roman" w:hAnsi="Times New Roman"/>
              </w:rPr>
            </w:pPr>
            <w:r w:rsidRPr="00C074A6">
              <w:rPr>
                <w:rFonts w:ascii="Times New Roman" w:hAnsi="Times New Roman"/>
              </w:rPr>
              <w:lastRenderedPageBreak/>
              <w:t>The pain scale assessment used, the dose and duration of ginger administration, and the time of pre- and post-test data collection were not explained in detail</w:t>
            </w:r>
          </w:p>
        </w:tc>
      </w:tr>
      <w:tr w:rsidR="00D61B7A" w:rsidRPr="00C074A6" w14:paraId="5DF731F4" w14:textId="30C3C9F6" w:rsidTr="00FF4A8D">
        <w:tc>
          <w:tcPr>
            <w:tcW w:w="1570" w:type="dxa"/>
          </w:tcPr>
          <w:p w14:paraId="49369870" w14:textId="19241272" w:rsidR="00FF4A8D" w:rsidRPr="00C074A6" w:rsidRDefault="00FF4A8D" w:rsidP="000C3047">
            <w:pPr>
              <w:shd w:val="clear" w:color="auto" w:fill="FFFFFF"/>
              <w:spacing w:after="0"/>
              <w:rPr>
                <w:rFonts w:ascii="Times New Roman" w:hAnsi="Times New Roman"/>
              </w:rPr>
            </w:pPr>
            <w:r w:rsidRPr="00C074A6">
              <w:rPr>
                <w:rFonts w:ascii="Times New Roman" w:hAnsi="Times New Roman"/>
              </w:rPr>
              <w:t xml:space="preserve">The Effect Of Giving Ginger Water On </w:t>
            </w:r>
            <w:r w:rsidR="005E58CD" w:rsidRPr="00C074A6">
              <w:rPr>
                <w:rFonts w:ascii="Times New Roman" w:hAnsi="Times New Roman"/>
              </w:rPr>
              <w:t>Dysmenorrhea</w:t>
            </w:r>
            <w:r w:rsidRPr="00C074A6">
              <w:rPr>
                <w:rFonts w:ascii="Times New Roman" w:hAnsi="Times New Roman"/>
              </w:rPr>
              <w:t xml:space="preserve"> In The VIII Class Of Adolescent Girl At Wahidiyah Junior High Shcool Bandar Lor Village Mojoroto District Kediri City</w:t>
            </w:r>
          </w:p>
        </w:tc>
        <w:tc>
          <w:tcPr>
            <w:tcW w:w="1131" w:type="dxa"/>
          </w:tcPr>
          <w:p w14:paraId="4E82D162" w14:textId="77777777" w:rsidR="00FF4A8D" w:rsidRPr="00C074A6" w:rsidRDefault="00FF4A8D" w:rsidP="000C3047">
            <w:pPr>
              <w:spacing w:after="0"/>
              <w:rPr>
                <w:rFonts w:ascii="Times New Roman" w:hAnsi="Times New Roman"/>
              </w:rPr>
            </w:pPr>
            <w:r w:rsidRPr="00C074A6">
              <w:rPr>
                <w:rFonts w:ascii="Times New Roman" w:hAnsi="Times New Roman"/>
              </w:rPr>
              <w:t>Pre experiment</w:t>
            </w:r>
          </w:p>
        </w:tc>
        <w:tc>
          <w:tcPr>
            <w:tcW w:w="1368" w:type="dxa"/>
          </w:tcPr>
          <w:p w14:paraId="0BA78E7F" w14:textId="77777777" w:rsidR="00FF4A8D" w:rsidRPr="00C074A6" w:rsidRDefault="00FF4A8D" w:rsidP="000C3047">
            <w:pPr>
              <w:spacing w:after="0"/>
              <w:rPr>
                <w:rFonts w:ascii="Times New Roman" w:hAnsi="Times New Roman"/>
              </w:rPr>
            </w:pPr>
            <w:r w:rsidRPr="00C074A6">
              <w:rPr>
                <w:rFonts w:ascii="Times New Roman" w:hAnsi="Times New Roman"/>
              </w:rPr>
              <w:t>30 young women (13-16 tahun) who were dysmenorrhea at Wahidiyah Junior High School</w:t>
            </w:r>
          </w:p>
        </w:tc>
        <w:tc>
          <w:tcPr>
            <w:tcW w:w="1301" w:type="dxa"/>
          </w:tcPr>
          <w:p w14:paraId="36125536" w14:textId="77777777" w:rsidR="00FF4A8D" w:rsidRPr="00C074A6" w:rsidRDefault="00FF4A8D" w:rsidP="000C3047">
            <w:pPr>
              <w:shd w:val="clear" w:color="auto" w:fill="FFFFFF"/>
              <w:spacing w:after="0"/>
              <w:rPr>
                <w:rFonts w:ascii="Times New Roman" w:hAnsi="Times New Roman"/>
              </w:rPr>
            </w:pPr>
            <w:r w:rsidRPr="00C074A6">
              <w:rPr>
                <w:rFonts w:ascii="Times New Roman" w:hAnsi="Times New Roman"/>
              </w:rPr>
              <w:t>Respondent give ginger water</w:t>
            </w:r>
          </w:p>
          <w:p w14:paraId="785BBF7F" w14:textId="77777777" w:rsidR="00FF4A8D" w:rsidRPr="00C074A6" w:rsidRDefault="00FF4A8D" w:rsidP="000C3047">
            <w:pPr>
              <w:spacing w:after="0"/>
              <w:rPr>
                <w:rFonts w:ascii="Times New Roman" w:hAnsi="Times New Roman"/>
              </w:rPr>
            </w:pPr>
          </w:p>
        </w:tc>
        <w:tc>
          <w:tcPr>
            <w:tcW w:w="1706" w:type="dxa"/>
          </w:tcPr>
          <w:p w14:paraId="72CE64E4" w14:textId="77777777" w:rsidR="00FF4A8D" w:rsidRPr="00C074A6" w:rsidRDefault="00FF4A8D" w:rsidP="000C3047">
            <w:pPr>
              <w:spacing w:after="0"/>
              <w:rPr>
                <w:rFonts w:ascii="Times New Roman" w:hAnsi="Times New Roman"/>
              </w:rPr>
            </w:pPr>
            <w:r w:rsidRPr="00C074A6">
              <w:rPr>
                <w:rFonts w:ascii="Times New Roman" w:hAnsi="Times New Roman"/>
              </w:rPr>
              <w:t>-</w:t>
            </w:r>
          </w:p>
        </w:tc>
        <w:tc>
          <w:tcPr>
            <w:tcW w:w="1368" w:type="dxa"/>
          </w:tcPr>
          <w:p w14:paraId="73018579" w14:textId="50C0CF4B" w:rsidR="00FF4A8D" w:rsidRPr="00C074A6" w:rsidRDefault="008F67BD" w:rsidP="000C3047">
            <w:pPr>
              <w:shd w:val="clear" w:color="auto" w:fill="FFFFFF"/>
              <w:spacing w:after="0"/>
              <w:rPr>
                <w:rFonts w:ascii="Times New Roman" w:hAnsi="Times New Roman"/>
              </w:rPr>
            </w:pPr>
            <w:r w:rsidRPr="00C074A6">
              <w:rPr>
                <w:rFonts w:ascii="Times New Roman" w:hAnsi="Times New Roman"/>
              </w:rPr>
              <w:t xml:space="preserve">23 respondents who experienced moderate dysmenorrhea felt benefits after being given ginger water, amounting to 81.5%. </w:t>
            </w:r>
            <w:r w:rsidR="00FF4A8D" w:rsidRPr="00C074A6">
              <w:rPr>
                <w:rFonts w:ascii="Times New Roman" w:hAnsi="Times New Roman"/>
              </w:rPr>
              <w:t>There are differences in felt dysminorrhea</w:t>
            </w:r>
          </w:p>
          <w:p w14:paraId="1C6A5C89" w14:textId="77777777" w:rsidR="00FF4A8D" w:rsidRPr="00C074A6" w:rsidRDefault="00FF4A8D" w:rsidP="000C3047">
            <w:pPr>
              <w:shd w:val="clear" w:color="auto" w:fill="FFFFFF"/>
              <w:spacing w:after="0"/>
              <w:rPr>
                <w:rFonts w:ascii="Times New Roman" w:hAnsi="Times New Roman"/>
              </w:rPr>
            </w:pPr>
            <w:r w:rsidRPr="00C074A6">
              <w:rPr>
                <w:rFonts w:ascii="Times New Roman" w:hAnsi="Times New Roman"/>
              </w:rPr>
              <w:t>after being given an intervention (p=o.ooo)</w:t>
            </w:r>
          </w:p>
          <w:p w14:paraId="376CA4B3" w14:textId="77777777" w:rsidR="00FF4A8D" w:rsidRPr="00C074A6" w:rsidRDefault="00FF4A8D" w:rsidP="000C3047">
            <w:pPr>
              <w:shd w:val="clear" w:color="auto" w:fill="FFFFFF"/>
              <w:spacing w:after="0"/>
              <w:rPr>
                <w:rFonts w:ascii="Times New Roman" w:hAnsi="Times New Roman"/>
              </w:rPr>
            </w:pPr>
          </w:p>
        </w:tc>
        <w:tc>
          <w:tcPr>
            <w:tcW w:w="222" w:type="dxa"/>
          </w:tcPr>
          <w:p w14:paraId="6227B037" w14:textId="20083A99" w:rsidR="00FF4A8D" w:rsidRPr="00C074A6" w:rsidRDefault="0055250A" w:rsidP="000C3047">
            <w:pPr>
              <w:shd w:val="clear" w:color="auto" w:fill="FFFFFF"/>
              <w:spacing w:after="0"/>
              <w:rPr>
                <w:rFonts w:ascii="Times New Roman" w:hAnsi="Times New Roman"/>
              </w:rPr>
            </w:pPr>
            <w:r w:rsidRPr="00C074A6">
              <w:rPr>
                <w:rFonts w:ascii="Times New Roman" w:hAnsi="Times New Roman"/>
              </w:rPr>
              <w:t>There is no explanation regarding the dosage &amp; duration of ginger water administration, pre-test scores ​​and questionnaires used to assess the dysmenorrhea scale.</w:t>
            </w:r>
          </w:p>
        </w:tc>
      </w:tr>
      <w:tr w:rsidR="00D61B7A" w:rsidRPr="00C074A6" w14:paraId="6CA4C983" w14:textId="27A0239F" w:rsidTr="00FF4A8D">
        <w:tc>
          <w:tcPr>
            <w:tcW w:w="1570" w:type="dxa"/>
          </w:tcPr>
          <w:p w14:paraId="6F44500E" w14:textId="487BFAAC" w:rsidR="00FF4A8D" w:rsidRPr="00C074A6" w:rsidRDefault="00FF4A8D" w:rsidP="000C3047">
            <w:pPr>
              <w:shd w:val="clear" w:color="auto" w:fill="FFFFFF"/>
              <w:spacing w:after="0"/>
              <w:rPr>
                <w:rFonts w:ascii="Times New Roman" w:hAnsi="Times New Roman"/>
              </w:rPr>
            </w:pPr>
            <w:r w:rsidRPr="00C074A6">
              <w:rPr>
                <w:rFonts w:ascii="Times New Roman" w:hAnsi="Times New Roman"/>
              </w:rPr>
              <w:t>Efektivitas Pemberian Air Rebusan Jahe Merah Terhadap Penurunan Intensitas Dysmenorrhea Pada Remaja Putri</w:t>
            </w:r>
          </w:p>
          <w:p w14:paraId="2AC010F0" w14:textId="76748872" w:rsidR="00FF4A8D" w:rsidRPr="00C074A6" w:rsidRDefault="00FF4A8D" w:rsidP="000C3047">
            <w:pPr>
              <w:shd w:val="clear" w:color="auto" w:fill="FFFFFF"/>
              <w:spacing w:after="0"/>
              <w:rPr>
                <w:rFonts w:ascii="Times New Roman" w:hAnsi="Times New Roman"/>
              </w:rPr>
            </w:pPr>
            <w:r w:rsidRPr="00C074A6">
              <w:rPr>
                <w:rFonts w:ascii="Times New Roman" w:hAnsi="Times New Roman"/>
              </w:rPr>
              <w:lastRenderedPageBreak/>
              <w:t>Di MTS Darul Falah Kecamatan Abung Tengah Kabupaten Lampung Utara Tahun 2023</w:t>
            </w:r>
          </w:p>
        </w:tc>
        <w:tc>
          <w:tcPr>
            <w:tcW w:w="1131" w:type="dxa"/>
          </w:tcPr>
          <w:p w14:paraId="255697BD" w14:textId="77777777" w:rsidR="00FF4A8D" w:rsidRPr="00C074A6" w:rsidRDefault="00FF4A8D" w:rsidP="000C3047">
            <w:pPr>
              <w:spacing w:after="0"/>
              <w:rPr>
                <w:rFonts w:ascii="Times New Roman" w:hAnsi="Times New Roman"/>
              </w:rPr>
            </w:pPr>
            <w:r w:rsidRPr="00C074A6">
              <w:rPr>
                <w:rFonts w:ascii="Times New Roman" w:hAnsi="Times New Roman"/>
              </w:rPr>
              <w:lastRenderedPageBreak/>
              <w:t>Pre experiment</w:t>
            </w:r>
          </w:p>
        </w:tc>
        <w:tc>
          <w:tcPr>
            <w:tcW w:w="1368" w:type="dxa"/>
          </w:tcPr>
          <w:p w14:paraId="0607EB41" w14:textId="39E04E8F" w:rsidR="00FF4A8D" w:rsidRPr="00C074A6" w:rsidRDefault="00FF4A8D" w:rsidP="000C3047">
            <w:pPr>
              <w:spacing w:after="0"/>
              <w:rPr>
                <w:rFonts w:ascii="Times New Roman" w:hAnsi="Times New Roman"/>
              </w:rPr>
            </w:pPr>
            <w:r w:rsidRPr="00C074A6">
              <w:rPr>
                <w:rFonts w:ascii="Times New Roman" w:hAnsi="Times New Roman"/>
              </w:rPr>
              <w:t>37 young women in at Darul Falah Islamic junior high school in the 2023 academic year</w:t>
            </w:r>
          </w:p>
        </w:tc>
        <w:tc>
          <w:tcPr>
            <w:tcW w:w="1301" w:type="dxa"/>
          </w:tcPr>
          <w:p w14:paraId="0D4F44A9" w14:textId="40C1752C" w:rsidR="00FF4A8D" w:rsidRPr="00C074A6" w:rsidRDefault="00FF4A8D" w:rsidP="0047595A">
            <w:pPr>
              <w:shd w:val="clear" w:color="auto" w:fill="FFFFFF"/>
              <w:spacing w:after="0"/>
              <w:rPr>
                <w:rFonts w:ascii="Times New Roman" w:hAnsi="Times New Roman"/>
              </w:rPr>
            </w:pPr>
            <w:r w:rsidRPr="00C074A6">
              <w:rPr>
                <w:rFonts w:ascii="Times New Roman" w:hAnsi="Times New Roman"/>
              </w:rPr>
              <w:t xml:space="preserve">Respondents were given 10 grams of ginger in 200 ml of water with the addition of 2 tablespoons of </w:t>
            </w:r>
            <w:r w:rsidRPr="00C074A6">
              <w:rPr>
                <w:rFonts w:ascii="Times New Roman" w:hAnsi="Times New Roman"/>
              </w:rPr>
              <w:lastRenderedPageBreak/>
              <w:t>brown sugar.</w:t>
            </w:r>
          </w:p>
        </w:tc>
        <w:tc>
          <w:tcPr>
            <w:tcW w:w="1706" w:type="dxa"/>
          </w:tcPr>
          <w:p w14:paraId="3509C416" w14:textId="77777777" w:rsidR="00FF4A8D" w:rsidRPr="00C074A6" w:rsidRDefault="00FF4A8D" w:rsidP="000C3047">
            <w:pPr>
              <w:spacing w:after="0"/>
              <w:rPr>
                <w:rFonts w:ascii="Times New Roman" w:hAnsi="Times New Roman"/>
              </w:rPr>
            </w:pPr>
            <w:r w:rsidRPr="00C074A6">
              <w:rPr>
                <w:rFonts w:ascii="Times New Roman" w:hAnsi="Times New Roman"/>
              </w:rPr>
              <w:lastRenderedPageBreak/>
              <w:t>-</w:t>
            </w:r>
          </w:p>
        </w:tc>
        <w:tc>
          <w:tcPr>
            <w:tcW w:w="1368" w:type="dxa"/>
          </w:tcPr>
          <w:p w14:paraId="52B45EC7" w14:textId="02DEC176" w:rsidR="00FF4A8D" w:rsidRPr="00C074A6" w:rsidRDefault="002F6531" w:rsidP="000C3047">
            <w:pPr>
              <w:shd w:val="clear" w:color="auto" w:fill="FFFFFF"/>
              <w:spacing w:after="0"/>
              <w:rPr>
                <w:rFonts w:ascii="Times New Roman" w:hAnsi="Times New Roman"/>
              </w:rPr>
            </w:pPr>
            <w:r w:rsidRPr="00C074A6">
              <w:rPr>
                <w:rFonts w:ascii="Times New Roman" w:hAnsi="Times New Roman"/>
              </w:rPr>
              <w:t>Dysmenorrhea was measured using the face rating scale (FRS) on the first (pre-test) and third (post-test) days of menstruatio</w:t>
            </w:r>
            <w:r w:rsidRPr="00C074A6">
              <w:rPr>
                <w:rFonts w:ascii="Times New Roman" w:hAnsi="Times New Roman"/>
              </w:rPr>
              <w:lastRenderedPageBreak/>
              <w:t xml:space="preserve">n. The average FRS score for the pre-test was 3.65 and the post-test score was 1.65. </w:t>
            </w:r>
            <w:r w:rsidR="00FF4A8D" w:rsidRPr="00C074A6">
              <w:rPr>
                <w:rFonts w:ascii="Times New Roman" w:hAnsi="Times New Roman"/>
              </w:rPr>
              <w:t>Giving young women at Darul Falah Islamic junior high school, Abung Tengah District, North Lampung Regency a ginger based drink significantly reduces their level of dysmenorrhea pain (p value 0.000).</w:t>
            </w:r>
          </w:p>
        </w:tc>
        <w:tc>
          <w:tcPr>
            <w:tcW w:w="222" w:type="dxa"/>
          </w:tcPr>
          <w:p w14:paraId="458344FB" w14:textId="04EFA47C" w:rsidR="00FF4A8D" w:rsidRPr="00C074A6" w:rsidRDefault="002F6531" w:rsidP="000C3047">
            <w:pPr>
              <w:shd w:val="clear" w:color="auto" w:fill="FFFFFF"/>
              <w:spacing w:after="0"/>
              <w:rPr>
                <w:rFonts w:ascii="Times New Roman" w:hAnsi="Times New Roman"/>
              </w:rPr>
            </w:pPr>
            <w:r w:rsidRPr="00C074A6">
              <w:rPr>
                <w:rFonts w:ascii="Times New Roman" w:hAnsi="Times New Roman"/>
              </w:rPr>
              <w:lastRenderedPageBreak/>
              <w:t xml:space="preserve">There is no explanation of how many times ginger should be consumed per day and how long the intervention </w:t>
            </w:r>
          </w:p>
        </w:tc>
      </w:tr>
      <w:tr w:rsidR="00D61B7A" w:rsidRPr="00C074A6" w14:paraId="33A97D05" w14:textId="57FA3031" w:rsidTr="00FF4A8D">
        <w:tc>
          <w:tcPr>
            <w:tcW w:w="1570" w:type="dxa"/>
          </w:tcPr>
          <w:p w14:paraId="08D3A2E6" w14:textId="77777777" w:rsidR="00FF4A8D" w:rsidRPr="00C074A6" w:rsidRDefault="00FF4A8D" w:rsidP="000C3047">
            <w:pPr>
              <w:shd w:val="clear" w:color="auto" w:fill="FFFFFF"/>
              <w:spacing w:after="0"/>
              <w:rPr>
                <w:rFonts w:ascii="Times New Roman" w:hAnsi="Times New Roman"/>
              </w:rPr>
            </w:pPr>
            <w:r w:rsidRPr="00C074A6">
              <w:rPr>
                <w:rFonts w:ascii="Times New Roman" w:hAnsi="Times New Roman"/>
              </w:rPr>
              <w:t xml:space="preserve">Pengaruh Pemberain Air Jahe terhadap Nyeri Menstruasi di Posyandu Remaja </w:t>
            </w:r>
            <w:r w:rsidRPr="00C074A6">
              <w:rPr>
                <w:rFonts w:ascii="Times New Roman" w:hAnsi="Times New Roman"/>
              </w:rPr>
              <w:lastRenderedPageBreak/>
              <w:t>Danau Sipin Kota Jambi</w:t>
            </w:r>
          </w:p>
        </w:tc>
        <w:tc>
          <w:tcPr>
            <w:tcW w:w="1131" w:type="dxa"/>
          </w:tcPr>
          <w:p w14:paraId="3A1D1238" w14:textId="77777777" w:rsidR="00FF4A8D" w:rsidRPr="00C074A6" w:rsidRDefault="00FF4A8D" w:rsidP="000C3047">
            <w:pPr>
              <w:spacing w:after="0"/>
              <w:rPr>
                <w:rFonts w:ascii="Times New Roman" w:hAnsi="Times New Roman"/>
              </w:rPr>
            </w:pPr>
            <w:r w:rsidRPr="00C074A6">
              <w:rPr>
                <w:rFonts w:ascii="Times New Roman" w:hAnsi="Times New Roman"/>
              </w:rPr>
              <w:lastRenderedPageBreak/>
              <w:t>Pre experiment</w:t>
            </w:r>
          </w:p>
        </w:tc>
        <w:tc>
          <w:tcPr>
            <w:tcW w:w="1368" w:type="dxa"/>
          </w:tcPr>
          <w:p w14:paraId="0850BED2" w14:textId="6455986C" w:rsidR="00FF4A8D" w:rsidRPr="00C074A6" w:rsidRDefault="00FF4A8D" w:rsidP="000C3047">
            <w:pPr>
              <w:spacing w:after="0"/>
              <w:rPr>
                <w:rFonts w:ascii="Times New Roman" w:hAnsi="Times New Roman"/>
              </w:rPr>
            </w:pPr>
            <w:r w:rsidRPr="00C074A6">
              <w:rPr>
                <w:rFonts w:ascii="Times New Roman" w:hAnsi="Times New Roman"/>
              </w:rPr>
              <w:t>22 adolescent with dysmenorrhea in the Danau sipin, Jambi City</w:t>
            </w:r>
          </w:p>
        </w:tc>
        <w:tc>
          <w:tcPr>
            <w:tcW w:w="1301" w:type="dxa"/>
          </w:tcPr>
          <w:p w14:paraId="1CB534EA" w14:textId="77777777" w:rsidR="00FF4A8D" w:rsidRPr="00C074A6" w:rsidRDefault="00FF4A8D" w:rsidP="000C3047">
            <w:pPr>
              <w:shd w:val="clear" w:color="auto" w:fill="FFFFFF"/>
              <w:spacing w:after="0"/>
              <w:rPr>
                <w:rFonts w:ascii="Times New Roman" w:hAnsi="Times New Roman"/>
              </w:rPr>
            </w:pPr>
            <w:r w:rsidRPr="00C074A6">
              <w:rPr>
                <w:rFonts w:ascii="Times New Roman" w:hAnsi="Times New Roman"/>
              </w:rPr>
              <w:t>Ginger water</w:t>
            </w:r>
          </w:p>
        </w:tc>
        <w:tc>
          <w:tcPr>
            <w:tcW w:w="1706" w:type="dxa"/>
          </w:tcPr>
          <w:p w14:paraId="6EBBB871" w14:textId="77777777" w:rsidR="00FF4A8D" w:rsidRPr="00C074A6" w:rsidRDefault="00FF4A8D" w:rsidP="000C3047">
            <w:pPr>
              <w:spacing w:after="0"/>
              <w:rPr>
                <w:rFonts w:ascii="Times New Roman" w:hAnsi="Times New Roman"/>
              </w:rPr>
            </w:pPr>
            <w:r w:rsidRPr="00C074A6">
              <w:rPr>
                <w:rFonts w:ascii="Times New Roman" w:hAnsi="Times New Roman"/>
              </w:rPr>
              <w:t>-</w:t>
            </w:r>
          </w:p>
        </w:tc>
        <w:tc>
          <w:tcPr>
            <w:tcW w:w="1368" w:type="dxa"/>
          </w:tcPr>
          <w:p w14:paraId="329FB32C" w14:textId="7C283BD1" w:rsidR="00FF4A8D" w:rsidRPr="00C074A6" w:rsidRDefault="00D61B7A" w:rsidP="00D61B7A">
            <w:pPr>
              <w:rPr>
                <w:rFonts w:ascii="Times New Roman" w:hAnsi="Times New Roman"/>
              </w:rPr>
            </w:pPr>
            <w:r w:rsidRPr="00C074A6">
              <w:rPr>
                <w:rFonts w:ascii="Times New Roman" w:hAnsi="Times New Roman"/>
              </w:rPr>
              <w:t xml:space="preserve">Dysmenorrhea pain was assessed using a numeric rating scale (NRS). Pre-test </w:t>
            </w:r>
            <w:r w:rsidRPr="00C074A6">
              <w:rPr>
                <w:rFonts w:ascii="Times New Roman" w:hAnsi="Times New Roman"/>
              </w:rPr>
              <w:lastRenderedPageBreak/>
              <w:t xml:space="preserve">results showed that the majority experienced mild (50%) and moderate (50%) pain. Post-test results showed that 63.6% experienced mild pain and 13.6% experienced moderate pain. The average pain intensity was 3.45 for pre-test and 1.77 for post-test. </w:t>
            </w:r>
            <w:r w:rsidR="00FF4A8D" w:rsidRPr="00C074A6">
              <w:rPr>
                <w:rFonts w:ascii="Times New Roman" w:hAnsi="Times New Roman"/>
              </w:rPr>
              <w:t>Giving ginger water had an impact in reducing menstruation pain, with a P value of 0.000.</w:t>
            </w:r>
          </w:p>
        </w:tc>
        <w:tc>
          <w:tcPr>
            <w:tcW w:w="222" w:type="dxa"/>
          </w:tcPr>
          <w:p w14:paraId="3417ADEE" w14:textId="19593E68" w:rsidR="00FF4A8D" w:rsidRPr="00C074A6" w:rsidRDefault="00D61B7A" w:rsidP="000C3047">
            <w:pPr>
              <w:shd w:val="clear" w:color="auto" w:fill="FFFFFF"/>
              <w:spacing w:after="0"/>
              <w:rPr>
                <w:rFonts w:ascii="Times New Roman" w:hAnsi="Times New Roman"/>
              </w:rPr>
            </w:pPr>
            <w:r w:rsidRPr="00C074A6">
              <w:rPr>
                <w:rFonts w:ascii="Times New Roman" w:hAnsi="Times New Roman"/>
              </w:rPr>
              <w:lastRenderedPageBreak/>
              <w:t xml:space="preserve">It was not explained when the pre and post data assessment was carried out, the dosage and </w:t>
            </w:r>
            <w:r w:rsidRPr="00C074A6">
              <w:rPr>
                <w:rFonts w:ascii="Times New Roman" w:hAnsi="Times New Roman"/>
              </w:rPr>
              <w:lastRenderedPageBreak/>
              <w:t>duration of ginger water administration.</w:t>
            </w:r>
          </w:p>
        </w:tc>
      </w:tr>
      <w:bookmarkEnd w:id="1"/>
    </w:tbl>
    <w:p w14:paraId="7A735E4B" w14:textId="77777777" w:rsidR="000C3047" w:rsidRPr="00C074A6" w:rsidRDefault="000C3047" w:rsidP="00B55235">
      <w:pPr>
        <w:spacing w:after="0" w:line="360" w:lineRule="auto"/>
        <w:ind w:left="426"/>
        <w:jc w:val="both"/>
        <w:rPr>
          <w:rFonts w:ascii="Times New Roman" w:hAnsi="Times New Roman"/>
          <w:b/>
          <w:sz w:val="24"/>
          <w:szCs w:val="24"/>
        </w:rPr>
      </w:pPr>
    </w:p>
    <w:p w14:paraId="0BCC5053" w14:textId="3E9176C6" w:rsidR="00943681" w:rsidRPr="00C074A6" w:rsidRDefault="00943681" w:rsidP="00943681">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 xml:space="preserve">Dysmenorrhea occurs when prostaglandin secretion is excessive due to decreased progesterone in the luteal phase. This causes intense contractions in the myometrium and vasoconstriction, causing uterine ischemia and hypoxia, leading to pain </w:t>
      </w:r>
      <w:r w:rsidR="001A00EE">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ISBN":"9617061473","author":[{"dropping-particle":"","family":"Itani","given":"Rania","non-dropping-particle":"","parse-names":false,"suffix":""},{"dropping-particle":"","family":"Soubra","given":"Lama","non-dropping-particle":"","parse-names":false,"suffix":""},{"dropping-particle":"","family":"Karout","given":"Samar","non-dropping-particle":"","parse-names":false,"suffix":""},{"dropping-particle":"","family":"Rahme","given":"Deema","non-dropping-particle":"","parse-names":false,"suffix":""},{"dropping-particle":"","family":"Karout","given":"Lina","non-dropping-particle":"","parse-names":false,"suffix":""},{"dropping-particle":"","family":"Khojah","given":"Hani M J","non-dropping-particle":"","parse-names":false,"suffix":""}],"container-title":"KJFM","id":"ITEM-1","issue":"2","issued":{"date-parts":[["2022"]]},"page":"101-108","title":"Primary Dysmenorrhea : Pathophysiology , Diagnosis , and Treatment Updates","type":"article-journal","volume":"43"},"uris":["http://www.mendeley.com/documents/?uuid=ebb25b39-5ff1-4782-9f11-ea85f84a1a91"]}],"mendeley":{"formattedCitation":"[2]","plainTextFormattedCitation":"[2]","previouslyFormattedCitation":"[2]"},"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[2]</w:t>
      </w:r>
      <w:r w:rsidR="001A00EE">
        <w:rPr>
          <w:rFonts w:ascii="Times New Roman" w:hAnsi="Times New Roman"/>
          <w:sz w:val="24"/>
          <w:szCs w:val="24"/>
          <w:lang w:eastAsia="id-ID"/>
        </w:rPr>
        <w:fldChar w:fldCharType="end"/>
      </w:r>
      <w:r w:rsidRPr="00C074A6">
        <w:rPr>
          <w:rFonts w:ascii="Times New Roman" w:hAnsi="Times New Roman"/>
          <w:sz w:val="24"/>
          <w:szCs w:val="24"/>
          <w:lang w:eastAsia="id-ID"/>
        </w:rPr>
        <w:t xml:space="preserve">. Ginger can inhibit COX and LOX, thereby reducing the synthesis of prostaglandins and leukotrienes. </w:t>
      </w:r>
      <w:r w:rsidRPr="00C074A6">
        <w:rPr>
          <w:rFonts w:ascii="Times New Roman" w:hAnsi="Times New Roman"/>
          <w:sz w:val="24"/>
          <w:szCs w:val="24"/>
          <w:lang w:eastAsia="id-ID"/>
        </w:rPr>
        <w:lastRenderedPageBreak/>
        <w:t xml:space="preserve">This occurs because ginger contains complex phytochemical compounds and is rich in bioactive components (alkaloids, flavonoids, phenolics, triterpenoids, and saponins) </w:t>
      </w:r>
      <w:r w:rsidR="001A00EE">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{"citationItems":[{"id":"ITEM-1","itemData":{"author":[{"dropping-particle":"","family":"Ahnafani","given":"Miyada Nur","non-dropping-particle":"","parse-names":false,"suffix":""},{"dropping-particle":"","family":"Nasiroh","given":"Nasiroh","non-dropping-particle":"","parse-names":false,"suffix":""},{"dropping-particle":"","family":"Aulia","given":"Nina","non-dropping-particle":"","parse-names":false,"suffix":""},{"dropping-particle":"","family":"Lestari","given":"Noor Laili Mega","non-dropping-particle":"","parse-names":false,"suffix":""},{"dropping-particle":"","family":"Ngongo","given":"Marselina","non-dropping-particle":"","parse-names":false,"suffix":""},{"dropping-particle":"","family":"Hakim","given":"Ali Rakhman","non-dropping-particle":"","parse-names":false,"suffix":""}],"container-title":"jurnal ilmu kedokteran dan kesehatan","id":"ITEM-1","issue":"10","issued":{"date-parts":[["2024"]]},"page":"1992-1998","title":"Jahe (Zingiber Officinale): Tinjauan Fitokimia, Farmakologi, Dan Toksikologi","type":"article-journal","volume":"11"},"uris":["http://www.mendeley.com/documents/?uuid=e622ecfb-233c-4c22-9d36-7aa0affe24a8"]},{"id":"ITEM-2","itemData":{"author":[{"dropping-particle":"","family":"Juwita","given":"","non-dropping-particle":"","parse-names":false,"suffix":""},{"dropping-particle":"","family":"Nurhaeda","given":"","non-dropping-particle":"","parse-names":false,"suffix":""},{"dropping-particle":"","family":"Umar","given":"Fadly","non-dropping-particle":"","parse-names":false,"suffix":""}],"id":"ITEM-2","issue":"2","issued":{"date-parts":[["2022"]]},"page":"107-113","title":"The Effect of Ginger ( Zingiber Officinale ) on Reducing the Intensity of Hand Pain ( Primy Dysmenorrhea ) in Adolescent Women : A Systematic Literature Review","type":"article-journal","volume":"10"},"uris":["http://www.mendeley.com/documents/?uuid=107d4307-177e-4dae-82ba-8af1ffdd7991"]}],"mendeley":{"formattedCitation":"[9], [17]","plainTextFormattedCitation":"[9], [17]","previouslyFormattedCitation":"[9], [17]"},"properties":{"noteIndex":0},"schema":"https://github.com/citation-style-language/schema/raw/master/csl-citation.json"}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[9], [17]</w:t>
      </w:r>
      <w:r w:rsidR="001A00EE">
        <w:rPr>
          <w:rFonts w:ascii="Times New Roman" w:hAnsi="Times New Roman"/>
          <w:sz w:val="24"/>
          <w:szCs w:val="24"/>
          <w:lang w:eastAsia="id-ID"/>
        </w:rPr>
        <w:fldChar w:fldCharType="end"/>
      </w:r>
      <w:r w:rsidRPr="00C074A6">
        <w:rPr>
          <w:rFonts w:ascii="Times New Roman" w:hAnsi="Times New Roman"/>
          <w:sz w:val="24"/>
          <w:szCs w:val="24"/>
          <w:lang w:eastAsia="id-ID"/>
        </w:rPr>
        <w:t>.</w:t>
      </w:r>
      <w:r w:rsidR="000C5F94" w:rsidRPr="00C074A6">
        <w:rPr>
          <w:rFonts w:ascii="Times New Roman" w:hAnsi="Times New Roman"/>
          <w:sz w:val="24"/>
          <w:szCs w:val="24"/>
          <w:lang w:eastAsia="id-ID"/>
        </w:rPr>
        <w:t xml:space="preserve"> The available evidence suggests that ginger may be effective in reducing dysmenorrhea pain among adolescents, although the quality of evidence remains limited due to small sample sizes and predominantly pre-experimental study designs, which may influence the magnitude of the reported effects.</w:t>
      </w:r>
    </w:p>
    <w:p w14:paraId="6FAB8723" w14:textId="675ED60B" w:rsidR="00FD1AF6" w:rsidRPr="00C074A6" w:rsidRDefault="00FD1AF6" w:rsidP="00943681">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Regarding study design, most studies employed pre-experimental designs without control groups, while only one study used a quasi-experimental design with a control group receiving mineral water. The presence of a control group strengthens internal validity and provides stronger evidence that pain reduction is attributable to ginger rather than natural changes in menstrual pain over time. In contrast, pre-experimental studies are more susceptible to bias because they cannot adequately control for confounding factors</w:t>
      </w:r>
      <w:r w:rsidR="00943681" w:rsidRPr="00C074A6">
        <w:rPr>
          <w:rFonts w:ascii="Times New Roman" w:hAnsi="Times New Roman"/>
          <w:sz w:val="24"/>
          <w:szCs w:val="24"/>
          <w:lang w:eastAsia="id-ID"/>
        </w:rPr>
        <w:t xml:space="preserve">. Furthermore, data were collected </w:t>
      </w:r>
      <w:r w:rsidR="000B2EB8" w:rsidRPr="00C074A6">
        <w:rPr>
          <w:rFonts w:ascii="Times New Roman" w:hAnsi="Times New Roman"/>
          <w:sz w:val="24"/>
          <w:szCs w:val="24"/>
          <w:lang w:eastAsia="id-ID"/>
        </w:rPr>
        <w:t>pre-post</w:t>
      </w:r>
      <w:r w:rsidR="00943681" w:rsidRPr="00C074A6">
        <w:rPr>
          <w:rFonts w:ascii="Times New Roman" w:hAnsi="Times New Roman"/>
          <w:sz w:val="24"/>
          <w:szCs w:val="24"/>
          <w:lang w:eastAsia="id-ID"/>
        </w:rPr>
        <w:t xml:space="preserve"> intervention. This design clearly explains how the independent variable (ginger) influences the dependent variable (dysmenorrhea) </w:t>
      </w:r>
      <w:r w:rsidR="001A00EE">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{"citationItems":[{"id":"ITEM-1","itemData":{"DOI":"10.1093/ije/dyad032","ISSN":"1464-3685 (Electronic)","PMID":"37023467","abstract":"BACKGROUND: As the interest in and use of quasi-experimental methods to evaluate  impacts of health policies have dramatically increased in the epidemiological literature, we set out this study to (i) systematically compare several quasi-experimental methods that use data before and after an intervention and contrast their performance within a simulation framework while providing a brief overview of the methods; and (ii) discuss challenges that could arise from using these methods as well as directions for future research in the context of epidemiological applications. METHODS: We considered single-group designs [pre-post and interrupted time series (ITS)] and multiple-group designs [controlled interrupted time series/difference-in-differences, synthetic control methods (SCMs): traditional SCMs and generalized SCMs]. We assessed performance based on bias and root mean squared error. RESULTS: We identified settings in which each method failed to provide unbiased estimates. We found that, among the methods investigated, when data for multiple time points and for multiple control groups are available (multiple-group designs), data-adaptive methods such as the generalized SCM were generally less biased than other methods evaluated in our study. In addition, when all of the included units have been exposed to treatment (single-group designs) and data for a sufficiently long pre-intervention period are available, then the ITS performs very well, provided the underlying model is correctly specified. CONCLUSIONS: When using a quasi-experimental method using data before and after an intervention, epidemiologists should strive to use, whenever feasible, data-adaptive methods that nest alternative identifying assumptions including relaxing the parallel trend assumption (e.g. generalized SCMs).","author":[{"dropping-particle":"","family":"Nianogo","given":"Roch A","non-dropping-particle":"","parse-names":false,"suffix":""},{"dropping-particle":"","family":"Benmarhnia","given":"Tarik","non-dropping-particle":"","parse-names":false,"suffix":""},{"dropping-particle":"","family":"O'Neill","given":"Stephen","non-dropping-particle":"","parse-names":false,"suffix":""}],"container-title":"International journal of epidemiology","id":"ITEM-1","issue":"5","issued":{"date-parts":[["2023","10"]]},"language":"eng","page":"1522-1533","publisher-place":"England","title":"A comparison of quasi-experimental methods with data before and after an  intervention: an introduction for epidemiologists and a simulation study.","type":"article-journal","volume":"52"},"uris":["http://www.mendeley.com/documents/?uuid=cefdfa6b-9636-4e70-b9e5-dd0198e99c53"]}],"mendeley":{"formattedCitation":"[18]","plainTextFormattedCitation":"[18]","previouslyFormattedCitation":"[18]"},"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[18]</w:t>
      </w:r>
      <w:r w:rsidR="001A00EE">
        <w:rPr>
          <w:rFonts w:ascii="Times New Roman" w:hAnsi="Times New Roman"/>
          <w:sz w:val="24"/>
          <w:szCs w:val="24"/>
          <w:lang w:eastAsia="id-ID"/>
        </w:rPr>
        <w:fldChar w:fldCharType="end"/>
      </w:r>
      <w:r w:rsidR="00943681" w:rsidRPr="00C074A6">
        <w:rPr>
          <w:rFonts w:ascii="Times New Roman" w:hAnsi="Times New Roman"/>
          <w:sz w:val="24"/>
          <w:szCs w:val="24"/>
          <w:lang w:eastAsia="id-ID"/>
        </w:rPr>
        <w:t xml:space="preserve">. </w:t>
      </w:r>
    </w:p>
    <w:p w14:paraId="2E5AAD00" w14:textId="0D70580A" w:rsidR="00FD1AF6" w:rsidRPr="00C074A6" w:rsidRDefault="00FD1AF6" w:rsidP="00FD1AF6">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Variation was also observed in the dosage and form of ginger administration. One study administered 400 ml of boiled red ginger water for two consecutive days, while another used 10 grams of ginger in 200 ml of water with brown sugar added. Several studies did not clearly report the dosage or preparation method. These inconsistencies make direct comparison difficult and limit the ability to determine the optimal therapeutic dose of ginger for dysmenorrhea management.</w:t>
      </w:r>
    </w:p>
    <w:p w14:paraId="3F2CC878" w14:textId="6BC2915B" w:rsidR="00FD1AF6" w:rsidRPr="00C074A6" w:rsidRDefault="00FD1AF6" w:rsidP="00FD1AF6">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The duration and frequency of intervention also differed among studies. Some studies provided ginger during the first and second days of menstruation, whereas others did not specify the length of treatment or the number of daily administrations. Since the anti-inflammatory and analgesic effects of ginger may depend on exposure duration, insufficient reporting reduces the reproducibility of findings and may contribute to differences in treatment outcomes.</w:t>
      </w:r>
    </w:p>
    <w:p w14:paraId="383228C4" w14:textId="4A8BAF4C" w:rsidR="00943681" w:rsidRPr="00C074A6" w:rsidRDefault="00FD1AF6" w:rsidP="00FD1AF6">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 xml:space="preserve">Furthermore, different instruments were used to assess pain intensity. Two studies utilized the Numeric Rating Scale (NRS), whereas another employed the Face Rating Scale (FRS). The NRS scale represents a pain scale of 0-10 (mild-severe), while the VAS scale represents facial expressions (happy-crying). Both pain scales have high reliability and are </w:t>
      </w:r>
      <w:r w:rsidRPr="00C074A6">
        <w:rPr>
          <w:rFonts w:ascii="Times New Roman" w:hAnsi="Times New Roman"/>
          <w:sz w:val="24"/>
          <w:szCs w:val="24"/>
          <w:lang w:eastAsia="id-ID"/>
        </w:rPr>
        <w:lastRenderedPageBreak/>
        <w:t xml:space="preserve">ideal for assessing a person's pain level </w:t>
      </w:r>
      <w:r w:rsidR="001A00EE">
        <w:rPr>
          <w:rFonts w:ascii="Times New Roman" w:hAnsi="Times New Roman"/>
          <w:sz w:val="24"/>
          <w:szCs w:val="24"/>
          <w:lang w:eastAsia="id-ID"/>
        </w:rPr>
        <w:fldChar w:fldCharType="begin" w:fldLock="1"/>
      </w:r>
      <w:r w:rsidR="001A00EE">
        <w:rPr>
          <w:rFonts w:ascii="Times New Roman" w:hAnsi="Times New Roman"/>
          <w:sz w:val="24"/>
          <w:szCs w:val="24"/>
          <w:lang w:eastAsia="id-ID"/>
        </w:rPr>
        <w:instrText>ADDIN CSL_CITATION {"citationItems":[{"id":"ITEM-1","itemData":{"ISBN":"9786021364505","author":[{"dropping-particle":"","family":"Pinzon","given":"Rizaldy Taslim","non-dropping-particle":"","parse-names":false,"suffix":""}],"id":"ITEM-1","issued":{"date-parts":[["2016"]]},"publisher":"Betha Grafika","publisher-place":"Yogyakarta","title":"Pengkajian Nyeri","type":"book"},"uris":["http://www.mendeley.com/documents/?uuid=08790447-94fb-4fb9-b379-e30d68d0daed"]}],"mendeley":{"formattedCitation":"[19]","plainTextFormattedCitation":"[19]","previouslyFormattedCitation":"[19]"},"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[19]</w:t>
      </w:r>
      <w:r w:rsidR="001A00EE">
        <w:rPr>
          <w:rFonts w:ascii="Times New Roman" w:hAnsi="Times New Roman"/>
          <w:sz w:val="24"/>
          <w:szCs w:val="24"/>
          <w:lang w:eastAsia="id-ID"/>
        </w:rPr>
        <w:fldChar w:fldCharType="end"/>
      </w:r>
      <w:r w:rsidRPr="00C074A6">
        <w:rPr>
          <w:rFonts w:ascii="Times New Roman" w:hAnsi="Times New Roman"/>
          <w:sz w:val="24"/>
          <w:szCs w:val="24"/>
          <w:lang w:eastAsia="id-ID"/>
        </w:rPr>
        <w:t>. Variations in pain assessment tools may affect sensitivity in detecting changes in pain intensity and contribute to heterogeneity in reported results. Despite these methodological differences, all studies consistently demonstrated a reduction in dysmenorrhea pain after ginger administration, suggesting that ginger may be an effective non-pharmacological intervention for adolescents with primary dysmenorrhea. However, future studies should employ more rigorous experimental designs, standardized ginger dosages, clearly defined intervention protocols, and uniform pain assessment instruments to strengthen the evidence base.</w:t>
      </w:r>
      <w:r w:rsidR="00943681" w:rsidRPr="00C074A6">
        <w:rPr>
          <w:rFonts w:ascii="Times New Roman" w:hAnsi="Times New Roman"/>
          <w:sz w:val="24"/>
          <w:szCs w:val="24"/>
          <w:lang w:eastAsia="id-ID"/>
        </w:rPr>
        <w:t xml:space="preserve"> </w:t>
      </w:r>
    </w:p>
    <w:p w14:paraId="3999F923" w14:textId="0A43D0DD" w:rsidR="00943681" w:rsidRPr="00C074A6" w:rsidRDefault="000B2EB8" w:rsidP="00943681">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 xml:space="preserve">Generalizations are challenging because the sample used in this literature review was small and restricted to a single place </w:t>
      </w:r>
      <w:r w:rsidR="001A00EE">
        <w:rPr>
          <w:rFonts w:ascii="Times New Roman" w:hAnsi="Times New Roman"/>
          <w:sz w:val="24"/>
          <w:szCs w:val="24"/>
          <w:lang w:eastAsia="id-ID"/>
        </w:rPr>
        <w:fldChar w:fldCharType="begin" w:fldLock="1"/>
      </w:r>
      <w:r w:rsidR="001A5C4E">
        <w:rPr>
          <w:rFonts w:ascii="Times New Roman" w:hAnsi="Times New Roman"/>
          <w:sz w:val="24"/>
          <w:szCs w:val="24"/>
          <w:lang w:eastAsia="id-ID"/>
        </w:rPr>
        <w:instrText>ADDIN CSL_CITATION {"citationItems":[{"id":"ITEM-1","itemData":{"DOI":"https://doi.org/10.1016/j.oor.2024.100662","ISSN":"2772-9060","abstract":"An appropriate sampling technique with the exact determination of sample size involves a very vigorous selection process, which is actually vital for any empirical research. It is obvious that these methodological decisions would greatly affect the internal and external validity and the overall generalizability of the study findings. This paper has comprehensively updated the guidelines on sampling methods and sample size calculation, hence giving enough evidence that will be beneficial in assisting researchers to advance the credibility and statistical power of their research work. The differences between probability sampling techniques, including simple random sampling, stratified sampling, and cluster sampling, and non-probability methods, such as convenience sampling, purposive sampling, and snowball sampling, have been fully explained. Probability is the only that can ensure the generalizability, while non-probability sampling is useful in exploratory situations. Another significant process is the determination of an optimal sample size, which, among other things, has to take into account the total population size, effect size, statistical power, confidence level, and margin of error. The paper contributes both theoretical guidance and practical tools that researchers need in choosing appropriate strategies for sampling and validating methodologically appropriate sample size calculations. In sum, such a paper sets the standard for best practice in research methodology that will drive reliability, validity, and empirical rigor across diverse studies.","author":[{"dropping-particle":"","family":"Ahmed","given":"Sirwan Khalid","non-dropping-particle":"","parse-names":false,"suffix":""}],"container-title":"Oral Oncology Reports","id":"ITEM-1","issued":{"date-parts":[["2024"]]},"page":"100662","title":"How to choose a sampling technique and determine sample size for research: A simplified guide for researchers","type":"article-journal","volume":"12"},"uris":["http://www.mendeley.com/documents/?uuid=5be28e98-9137-4eca-800b-937f5346f815"]}],"mendeley":{"formattedCitation":"[20]","plainTextFormattedCitation":"[20]","previouslyFormattedCitation":"[20]"},"properties":{"noteIndex":0},"schema":"https://github.com/citation-style-language/schema/raw/master/csl-citation.json"}</w:instrText>
      </w:r>
      <w:r w:rsidR="001A00EE">
        <w:rPr>
          <w:rFonts w:ascii="Times New Roman" w:hAnsi="Times New Roman"/>
          <w:sz w:val="24"/>
          <w:szCs w:val="24"/>
          <w:lang w:eastAsia="id-ID"/>
        </w:rPr>
        <w:fldChar w:fldCharType="separate"/>
      </w:r>
      <w:r w:rsidR="001A00EE" w:rsidRPr="001A00EE">
        <w:rPr>
          <w:rFonts w:ascii="Times New Roman" w:hAnsi="Times New Roman"/>
          <w:noProof/>
          <w:sz w:val="24"/>
          <w:szCs w:val="24"/>
          <w:lang w:eastAsia="id-ID"/>
        </w:rPr>
        <w:t>[20]</w:t>
      </w:r>
      <w:r w:rsidR="001A00EE">
        <w:rPr>
          <w:rFonts w:ascii="Times New Roman" w:hAnsi="Times New Roman"/>
          <w:sz w:val="24"/>
          <w:szCs w:val="24"/>
          <w:lang w:eastAsia="id-ID"/>
        </w:rPr>
        <w:fldChar w:fldCharType="end"/>
      </w:r>
      <w:r w:rsidR="00943681" w:rsidRPr="00C074A6">
        <w:rPr>
          <w:rFonts w:ascii="Times New Roman" w:hAnsi="Times New Roman"/>
          <w:sz w:val="24"/>
          <w:szCs w:val="24"/>
          <w:lang w:eastAsia="id-ID"/>
        </w:rPr>
        <w:t xml:space="preserve">. Other factors such as stress, nutrition, exercise, and medication use were not controlled, potentially increasing the incidence of bias. Excessive fast food consumption can disrupt progesterone metabolism, leading to increased prostaglandin levels, which can lead to pain. Regular exercise can improve oxygen circulation, thereby suppressing pain. Consuming multivitamins, particularly vitamins B12 and D, can inhibit cyclooxygenase enzyme synthesis, thereby suppressing prostaglandin production </w:t>
      </w:r>
      <w:r w:rsidR="001A5C4E">
        <w:rPr>
          <w:rFonts w:ascii="Times New Roman" w:hAnsi="Times New Roman"/>
          <w:sz w:val="24"/>
          <w:szCs w:val="24"/>
          <w:lang w:eastAsia="id-ID"/>
        </w:rPr>
        <w:fldChar w:fldCharType="begin" w:fldLock="1"/>
      </w:r>
      <w:r w:rsidR="001A5C4E">
        <w:rPr>
          <w:rFonts w:ascii="Times New Roman" w:hAnsi="Times New Roman"/>
          <w:sz w:val="24"/>
          <w:szCs w:val="24"/>
          <w:lang w:eastAsia="id-ID"/>
        </w:rPr>
        <w:instrText>ADDIN CSL_CITATION {"citationItems":[{"id":"ITEM-1","itemData":{"author":[{"dropping-particle":"","family":"Hermawahyuni","given":"Resty","non-dropping-particle":"","parse-names":false,"suffix":""},{"dropping-particle":"","family":"Handayani","given":"Sarah","non-dropping-particle":"","parse-names":false,"suffix":""},{"dropping-particle":"","family":"Alnur","given":"Rony Darmawansyah","non-dropping-particle":"","parse-names":false,"suffix":""}],"container-title":"Jurnal kesehatan komunitas","id":"ITEM-1","issue":"1","issued":{"date-parts":[["2022"]]},"page":"97-101","title":"SMK PGRI 1 Jakarta Timur Risk Factors of Primary Dysmenorrhea in Students of","type":"article-journal","volume":"8"},"uris":["http://www.mendeley.com/documents/?uuid=dcfca3ad-89b5-40da-a009-ac09a801e414"]},{"id":"ITEM-2","itemData":{"DOI":"10.3390/healthcare11091289","ISSN":"2227-9032 (Print)","PMID":"37174831","abstract":"Recently, the employment rate of women in Japan has steadily increased.  Approximately 80% of women experience menstrual pain and premenstrual syndrome (PMS). These symptoms decrease a woman's quality of life and her work productivity, leading to an economic loss. This cross-sectional study of 321 healthy Japanese women aged 20-39 years aimed to clarify the lifestyle-related factors or nutrient intake that might cause menstrual pain. The participants underwent body composition measurements and completed meal survey sheets and lifestyle questionnaires, including menstrual status, exercise, sleep and breakfast consumption. Based on the questionnaire results, participants were divided into two groups according to the severity of menstrual pain, namely, heavy and light. Chi-square and Wilcoxon signed-rank sum tests were used to compare the severity of menstrual pain in the two groups. In the heavy group, the intake of animal proteins, including fish, vitamin D and vitamin B12, was significantly lower (p &lt; 0.05), as was the frequency of breakfast consumption and bathing (p &lt; 0.05). The rate of PMS symptoms was significantly higher in the heavy group (p &lt; 0.05). This study suggests that a lack of animal protein, the accompanying vitamins and fatty acids, and the frequency of breakfast or bathing are associated with the severity of menstrual pain.","author":[{"dropping-particle":"","family":"Naraoka","given":"Yuna","non-dropping-particle":"","parse-names":false,"suffix":""},{"dropping-particle":"","family":"Hosokawa","given":"Momo","non-dropping-particle":"","parse-names":false,"suffix":""},{"dropping-particle":"","family":"Minato-Inokawa","given":"Satomi","non-dropping-particle":"","parse-names":false,"suffix":""},{"dropping-particle":"","family":"Sato","given":"Yuichi","non-dropping-particle":"","parse-names":false,"suffix":""}],"container-title":"Healthcare (Basel, Switzerland)","id":"ITEM-2","issue":"9","issued":{"date-parts":[["2023","4"]]},"language":"eng","publisher-place":"Switzerland","title":"Severity of Menstrual Pain Is Associated with Nutritional Intake and Lifestyle  Habits.","type":"article-journal","volume":"11"},"uris":["http://www.mendeley.com/documents/?uuid=0319c165-6fe5-456f-965c-fff5be1d8f46"]}],"mendeley":{"formattedCitation":"[21], [22]","plainTextFormattedCitation":"[21], [22]","previouslyFormattedCitation":"[21], [22]"},"properties":{"noteIndex":0},"schema":"https://github.com/citation-style-language/schema/raw/master/csl-citation.json"}</w:instrText>
      </w:r>
      <w:r w:rsidR="001A5C4E">
        <w:rPr>
          <w:rFonts w:ascii="Times New Roman" w:hAnsi="Times New Roman"/>
          <w:sz w:val="24"/>
          <w:szCs w:val="24"/>
          <w:lang w:eastAsia="id-ID"/>
        </w:rPr>
        <w:fldChar w:fldCharType="separate"/>
      </w:r>
      <w:r w:rsidR="001A5C4E" w:rsidRPr="001A5C4E">
        <w:rPr>
          <w:rFonts w:ascii="Times New Roman" w:hAnsi="Times New Roman"/>
          <w:noProof/>
          <w:sz w:val="24"/>
          <w:szCs w:val="24"/>
          <w:lang w:eastAsia="id-ID"/>
        </w:rPr>
        <w:t>[21], [22]</w:t>
      </w:r>
      <w:r w:rsidR="001A5C4E">
        <w:rPr>
          <w:rFonts w:ascii="Times New Roman" w:hAnsi="Times New Roman"/>
          <w:sz w:val="24"/>
          <w:szCs w:val="24"/>
          <w:lang w:eastAsia="id-ID"/>
        </w:rPr>
        <w:fldChar w:fldCharType="end"/>
      </w:r>
      <w:r w:rsidR="00943681" w:rsidRPr="00C074A6">
        <w:rPr>
          <w:rFonts w:ascii="Times New Roman" w:hAnsi="Times New Roman"/>
          <w:sz w:val="24"/>
          <w:szCs w:val="24"/>
          <w:lang w:eastAsia="id-ID"/>
        </w:rPr>
        <w:t>.</w:t>
      </w:r>
    </w:p>
    <w:p w14:paraId="1CB6E9F3" w14:textId="5B092D4F" w:rsidR="0035118B" w:rsidRPr="00C074A6" w:rsidRDefault="00943681" w:rsidP="00943681">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The results of this study align with previous systematic literature reviews that found ginger to be effective in reducing dysmenorrhea pain through anti-inflammatory mechanisms and inhibition of prostaglandin synthesis</w:t>
      </w:r>
      <w:r w:rsidR="001A5C4E">
        <w:rPr>
          <w:rFonts w:ascii="Times New Roman" w:hAnsi="Times New Roman"/>
          <w:sz w:val="24"/>
          <w:szCs w:val="24"/>
          <w:lang w:eastAsia="id-ID"/>
        </w:rPr>
        <w:t xml:space="preserve"> </w:t>
      </w:r>
      <w:r w:rsidR="001A5C4E">
        <w:rPr>
          <w:rFonts w:ascii="Times New Roman" w:hAnsi="Times New Roman"/>
          <w:sz w:val="24"/>
          <w:szCs w:val="24"/>
          <w:lang w:eastAsia="id-ID"/>
        </w:rPr>
        <w:fldChar w:fldCharType="begin" w:fldLock="1"/>
      </w:r>
      <w:r w:rsidR="001A5C4E">
        <w:rPr>
          <w:rFonts w:ascii="Times New Roman" w:hAnsi="Times New Roman"/>
          <w:sz w:val="24"/>
          <w:szCs w:val="24"/>
          <w:lang w:eastAsia="id-ID"/>
        </w:rPr>
        <w:instrText>ADDIN CSL_CITATION {"citationItems":[{"id":"ITEM-1","itemData":{"author":[{"dropping-particle":"","family":"Juwita","given":"","non-dropping-particle":"","parse-names":false,"suffix":""},{"dropping-particle":"","family":"Nurhaeda","given":"","non-dropping-particle":"","parse-names":false,"suffix":""},{"dropping-particle":"","family":"Umar","given":"Fadly","non-dropping-particle":"","parse-names":false,"suffix":""}],"id":"ITEM-1","issue":"2","issued":{"date-parts":[["2022"]]},"page":"107-113","title":"The Effect of Ginger ( Zingiber Officinale ) on Reducing the Intensity of Hand Pain ( Primy Dysmenorrhea ) in Adolescent Women : A Systematic Literature Review","type":"article-journal","volume":"10"},"uris":["http://www.mendeley.com/documents/?uuid=107d4307-177e-4dae-82ba-8af1ffdd7991"]},{"id":"ITEM-2","itemData":{"author":[{"dropping-particle":"","family":"Yekti","given":"Rahayu","non-dropping-particle":"","parse-names":false,"suffix":""}],"container-title":"Jurnal pendidikan matematika dan sains","id":"ITEM-2","issue":"July","issued":{"date-parts":[["2025"]]},"page":"371-377","title":"The Effect of Ginger on Primary Dysmenorrhea","type":"article-journal","volume":"10"},"uris":["http://www.mendeley.com/documents/?uuid=abe5aed5-2a39-4d1d-84ab-8b13eb44b162"]},{"id":"ITEM-3","itemData":{"DOI":"https://doi.org/10.1016/j.hermed.2024.100890","ISSN":"2210-8033","abstract":"Introduction\nPrimary dysmenorrhoea (PD) is a common problem among women in their reproductive years that can negatively impact their quality of life. The present systematic review aimed to summarise the reported experimental and semi-experimental studies on the effects of different methods of oral and topical ginger to treat PD.\nMethods\nA literature search was performed using various databases with no language restrictions; and without any time limitation, until May 2023. The inclusion criteria of the articles included all clinical trials and semi-experimental studies conducted on humans in which ginger was used alone or in combination with other methods for pain relief of dysmenorrhoea.\nResults\nThe review of 60 eligible articles showed that ginger is more effective than placebo in relieving pain, and there was no significant difference between ginger and nonsteroidal anti-inflammatory drugs. Most studies showed that the effects of oral ginger in the treatment of PD are greater than other herbal medicines. Most of the studies that compared oral ginger with exercise and micronutrients (including vitamin E, vitamin D, and zinc sulphate) showed a similar or superior effect of ginger. All studies conducted on topical ginger demonstrated the greater effect of its use compared to other methods.\nConclusion\nThere is a promising paradigm of the effect of oral and topical ginger as a potentially effective treatment for pain relief in PD. However, due to the many shortcomings in the existing studies, the findings should be interpreted with caution and more high-quality studies seem to be necessary.","author":[{"dropping-particle":"","family":"Nazarpour","given":"Soheila","non-dropping-particle":"","parse-names":false,"suffix":""},{"dropping-particle":"","family":"Simbar","given":"Masoumeh","non-dropping-particle":"","parse-names":false,"suffix":""}],"container-title":"Journal of Herbal Medicine","id":"ITEM-3","issued":{"date-parts":[["2024"]]},"page":"100890","title":"Effect of oral and topical ginger on primary dysmenorrhoea: a systematic review","type":"article-journal","volume":"46"},"uris":["http://www.mendeley.com/documents/?uuid=d09a2685-886a-4b57-a18d-0ccdeca18cc4"]}],"mendeley":{"formattedCitation":"[17], [23], [24]","plainTextFormattedCitation":"[17], [23], [24]","previouslyFormattedCitation":"[17], [23], [24]"},"properties":{"noteIndex":0},"schema":"https://github.com/citation-style-language/schema/raw/master/csl-citation.json"}</w:instrText>
      </w:r>
      <w:r w:rsidR="001A5C4E">
        <w:rPr>
          <w:rFonts w:ascii="Times New Roman" w:hAnsi="Times New Roman"/>
          <w:sz w:val="24"/>
          <w:szCs w:val="24"/>
          <w:lang w:eastAsia="id-ID"/>
        </w:rPr>
        <w:fldChar w:fldCharType="separate"/>
      </w:r>
      <w:r w:rsidR="001A5C4E" w:rsidRPr="001A5C4E">
        <w:rPr>
          <w:rFonts w:ascii="Times New Roman" w:hAnsi="Times New Roman"/>
          <w:noProof/>
          <w:sz w:val="24"/>
          <w:szCs w:val="24"/>
          <w:lang w:eastAsia="id-ID"/>
        </w:rPr>
        <w:t>[17], [23], [24]</w:t>
      </w:r>
      <w:r w:rsidR="001A5C4E">
        <w:rPr>
          <w:rFonts w:ascii="Times New Roman" w:hAnsi="Times New Roman"/>
          <w:sz w:val="24"/>
          <w:szCs w:val="24"/>
          <w:lang w:eastAsia="id-ID"/>
        </w:rPr>
        <w:fldChar w:fldCharType="end"/>
      </w:r>
      <w:r w:rsidRPr="00C074A6">
        <w:rPr>
          <w:rFonts w:ascii="Times New Roman" w:hAnsi="Times New Roman"/>
          <w:sz w:val="24"/>
          <w:szCs w:val="24"/>
          <w:lang w:eastAsia="id-ID"/>
        </w:rPr>
        <w:t xml:space="preserve">. However, compared with previous systematic reviews, the primary studies analyzed still had methodological limitations such as small sample sizes, pre-experimental designs, and the </w:t>
      </w:r>
      <w:r w:rsidR="00622914" w:rsidRPr="00C074A6">
        <w:rPr>
          <w:rFonts w:ascii="Times New Roman" w:hAnsi="Times New Roman"/>
          <w:sz w:val="24"/>
          <w:szCs w:val="24"/>
          <w:lang w:eastAsia="id-ID"/>
        </w:rPr>
        <w:t>absence</w:t>
      </w:r>
      <w:r w:rsidRPr="00C074A6">
        <w:rPr>
          <w:rFonts w:ascii="Times New Roman" w:hAnsi="Times New Roman"/>
          <w:sz w:val="24"/>
          <w:szCs w:val="24"/>
          <w:lang w:eastAsia="id-ID"/>
        </w:rPr>
        <w:t xml:space="preserve"> of standardized doses of ginger interventions</w:t>
      </w:r>
      <w:r w:rsidR="00CE03EB" w:rsidRPr="00C074A6">
        <w:rPr>
          <w:rFonts w:ascii="Times New Roman" w:hAnsi="Times New Roman"/>
          <w:sz w:val="24"/>
          <w:szCs w:val="24"/>
          <w:lang w:eastAsia="id-ID"/>
        </w:rPr>
        <w:t>.</w:t>
      </w:r>
    </w:p>
    <w:p w14:paraId="3039D689" w14:textId="77777777" w:rsidR="0035118B" w:rsidRPr="00C074A6" w:rsidRDefault="0035118B" w:rsidP="00184B32">
      <w:pPr>
        <w:spacing w:after="0" w:line="240" w:lineRule="auto"/>
        <w:ind w:left="284"/>
        <w:jc w:val="both"/>
        <w:rPr>
          <w:rFonts w:ascii="Times New Roman" w:hAnsi="Times New Roman"/>
          <w:lang w:eastAsia="id-ID"/>
        </w:rPr>
      </w:pPr>
    </w:p>
    <w:p w14:paraId="35E815A5" w14:textId="54DFFAD8" w:rsidR="0035118B" w:rsidRPr="00C074A6" w:rsidRDefault="00943681" w:rsidP="00CE03EB">
      <w:pPr>
        <w:spacing w:after="0" w:line="360" w:lineRule="auto"/>
        <w:rPr>
          <w:rFonts w:ascii="Times New Roman" w:hAnsi="Times New Roman"/>
          <w:sz w:val="24"/>
          <w:szCs w:val="24"/>
          <w:lang w:eastAsia="id-ID"/>
        </w:rPr>
      </w:pPr>
      <w:r w:rsidRPr="00C074A6">
        <w:rPr>
          <w:rFonts w:ascii="Times New Roman" w:hAnsi="Times New Roman"/>
          <w:b/>
          <w:bCs/>
          <w:sz w:val="24"/>
          <w:szCs w:val="24"/>
          <w:lang w:val="en-US" w:eastAsia="id-ID"/>
        </w:rPr>
        <w:t>Conclusion</w:t>
      </w:r>
    </w:p>
    <w:p w14:paraId="2393268C" w14:textId="5BD9CAAC" w:rsidR="0035118B" w:rsidRPr="00C074A6" w:rsidRDefault="00471DE0" w:rsidP="00CE03EB">
      <w:pPr>
        <w:spacing w:after="0" w:line="360" w:lineRule="auto"/>
        <w:ind w:firstLine="425"/>
        <w:jc w:val="both"/>
        <w:rPr>
          <w:rFonts w:ascii="Times New Roman" w:hAnsi="Times New Roman"/>
          <w:sz w:val="24"/>
          <w:szCs w:val="24"/>
          <w:lang w:eastAsia="id-ID"/>
        </w:rPr>
      </w:pPr>
      <w:r w:rsidRPr="00C074A6">
        <w:rPr>
          <w:rFonts w:ascii="Times New Roman" w:hAnsi="Times New Roman"/>
          <w:sz w:val="24"/>
          <w:szCs w:val="24"/>
          <w:lang w:eastAsia="id-ID"/>
        </w:rPr>
        <w:t>In this study, ginger was proven to have the potential to reduce dysmenorrhea</w:t>
      </w:r>
      <w:r w:rsidR="00CE03EB" w:rsidRPr="00C074A6">
        <w:rPr>
          <w:rFonts w:ascii="Times New Roman" w:hAnsi="Times New Roman"/>
          <w:sz w:val="24"/>
          <w:szCs w:val="24"/>
          <w:lang w:eastAsia="id-ID"/>
        </w:rPr>
        <w:t>.</w:t>
      </w:r>
      <w:r w:rsidR="00622914" w:rsidRPr="00C074A6">
        <w:rPr>
          <w:rFonts w:ascii="Times New Roman" w:hAnsi="Times New Roman"/>
          <w:sz w:val="24"/>
          <w:szCs w:val="24"/>
          <w:lang w:eastAsia="id-ID"/>
        </w:rPr>
        <w:t xml:space="preserve"> However, there is limitations in the articles reviewed include relatively small sample sizes, the dominance of pre-experimental designs, the absence of a control group in most studies, and the absence of standard doses and duration of ginger administration.</w:t>
      </w:r>
    </w:p>
    <w:p w14:paraId="375F05DF" w14:textId="77777777" w:rsidR="005E0BFA" w:rsidRPr="00C074A6" w:rsidRDefault="005E0BFA" w:rsidP="00943681">
      <w:pPr>
        <w:spacing w:after="0" w:line="240" w:lineRule="auto"/>
        <w:jc w:val="both"/>
        <w:rPr>
          <w:rFonts w:ascii="Times New Roman" w:hAnsi="Times New Roman"/>
          <w:lang w:eastAsia="id-ID"/>
        </w:rPr>
      </w:pPr>
    </w:p>
    <w:p w14:paraId="53710A03" w14:textId="2E799AB5" w:rsidR="0035118B" w:rsidRPr="00C074A6" w:rsidRDefault="00943681" w:rsidP="00CE03EB">
      <w:pPr>
        <w:spacing w:after="0" w:line="360" w:lineRule="auto"/>
        <w:rPr>
          <w:rFonts w:ascii="Times New Roman" w:hAnsi="Times New Roman"/>
          <w:sz w:val="24"/>
          <w:szCs w:val="24"/>
          <w:lang w:eastAsia="id-ID"/>
        </w:rPr>
      </w:pPr>
      <w:r w:rsidRPr="00C074A6">
        <w:rPr>
          <w:rFonts w:ascii="Times New Roman" w:hAnsi="Times New Roman"/>
          <w:b/>
          <w:bCs/>
          <w:sz w:val="24"/>
          <w:szCs w:val="24"/>
          <w:lang w:val="en-US" w:eastAsia="id-ID"/>
        </w:rPr>
        <w:t>Reference</w:t>
      </w:r>
    </w:p>
    <w:p w14:paraId="72E211C9" w14:textId="49FCCE1F"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Pr="001A5C4E">
        <w:rPr>
          <w:rFonts w:ascii="Times New Roman" w:hAnsi="Times New Roman"/>
          <w:noProof/>
        </w:rPr>
        <w:t>[1]</w:t>
      </w:r>
      <w:r w:rsidRPr="001A5C4E">
        <w:rPr>
          <w:rFonts w:ascii="Times New Roman" w:hAnsi="Times New Roman"/>
          <w:noProof/>
        </w:rPr>
        <w:tab/>
        <w:t xml:space="preserve">M. F. Ping </w:t>
      </w:r>
      <w:r w:rsidRPr="001A5C4E">
        <w:rPr>
          <w:rFonts w:ascii="Times New Roman" w:hAnsi="Times New Roman"/>
          <w:i/>
          <w:iCs/>
          <w:noProof/>
        </w:rPr>
        <w:t>et al.</w:t>
      </w:r>
      <w:r w:rsidRPr="001A5C4E">
        <w:rPr>
          <w:rFonts w:ascii="Times New Roman" w:hAnsi="Times New Roman"/>
          <w:noProof/>
        </w:rPr>
        <w:t xml:space="preserve">, </w:t>
      </w:r>
      <w:r w:rsidRPr="001A5C4E">
        <w:rPr>
          <w:rFonts w:ascii="Times New Roman" w:hAnsi="Times New Roman"/>
          <w:i/>
          <w:iCs/>
          <w:noProof/>
        </w:rPr>
        <w:t>Buku Ajar Keperawatan Kesehatan Reproduksi</w:t>
      </w:r>
      <w:r w:rsidRPr="001A5C4E">
        <w:rPr>
          <w:rFonts w:ascii="Times New Roman" w:hAnsi="Times New Roman"/>
          <w:noProof/>
        </w:rPr>
        <w:t>. PT. Sonpedia Publishing Indonesia, 2024. [Online]. Available: https://books.google.co.id/books?id=OR4DEQAAQBAJ</w:t>
      </w:r>
    </w:p>
    <w:p w14:paraId="65D13957"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lastRenderedPageBreak/>
        <w:t>[2]</w:t>
      </w:r>
      <w:r w:rsidRPr="001A5C4E">
        <w:rPr>
          <w:rFonts w:ascii="Times New Roman" w:hAnsi="Times New Roman"/>
          <w:noProof/>
        </w:rPr>
        <w:tab/>
        <w:t xml:space="preserve">R. Itani, L. Soubra, S. Karout, D. Rahme, L. Karout, and H. M. J. Khojah, “Primary Dysmenorrhea : Pathophysiology , Diagnosis , and Treatment Updates,” </w:t>
      </w:r>
      <w:r w:rsidRPr="001A5C4E">
        <w:rPr>
          <w:rFonts w:ascii="Times New Roman" w:hAnsi="Times New Roman"/>
          <w:i/>
          <w:iCs/>
          <w:noProof/>
        </w:rPr>
        <w:t>KJFM</w:t>
      </w:r>
      <w:r w:rsidRPr="001A5C4E">
        <w:rPr>
          <w:rFonts w:ascii="Times New Roman" w:hAnsi="Times New Roman"/>
          <w:noProof/>
        </w:rPr>
        <w:t>, vol. 43, no. 2, pp. 101–108, 2022.</w:t>
      </w:r>
    </w:p>
    <w:p w14:paraId="2691990C"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[3]</w:t>
      </w:r>
      <w:r w:rsidRPr="001A5C4E">
        <w:rPr>
          <w:rFonts w:ascii="Times New Roman" w:hAnsi="Times New Roman"/>
          <w:noProof/>
        </w:rPr>
        <w:tab/>
        <w:t xml:space="preserve">G. L. Goss, “Dysmenorrhea in Adolescents,” </w:t>
      </w:r>
      <w:r w:rsidRPr="001A5C4E">
        <w:rPr>
          <w:rFonts w:ascii="Times New Roman" w:hAnsi="Times New Roman"/>
          <w:i/>
          <w:iCs/>
          <w:noProof/>
        </w:rPr>
        <w:t>J. Nurse Pract.</w:t>
      </w:r>
      <w:r w:rsidRPr="001A5C4E">
        <w:rPr>
          <w:rFonts w:ascii="Times New Roman" w:hAnsi="Times New Roman"/>
          <w:noProof/>
        </w:rPr>
        <w:t>, vol. 19, no. 8, Sep. 2023, doi: 10.1016/j.nurpra.2023.104710.</w:t>
      </w:r>
    </w:p>
    <w:p w14:paraId="3AA91E0D"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[4]</w:t>
      </w:r>
      <w:r w:rsidRPr="001A5C4E">
        <w:rPr>
          <w:rFonts w:ascii="Times New Roman" w:hAnsi="Times New Roman"/>
          <w:noProof/>
        </w:rPr>
        <w:tab/>
        <w:t xml:space="preserve">U. Mariappen, K. T. Chew, A. A. Zainuddin, Z. A. Mahdy, N. A. Abdul Ghani, and S. Grover, “Quality of life of adolescents with menstrual problems in Klang Valley, Malaysia:  a school population-based cross-sectional study.,” </w:t>
      </w:r>
      <w:r w:rsidRPr="001A5C4E">
        <w:rPr>
          <w:rFonts w:ascii="Times New Roman" w:hAnsi="Times New Roman"/>
          <w:i/>
          <w:iCs/>
          <w:noProof/>
        </w:rPr>
        <w:t>BMJ Open</w:t>
      </w:r>
      <w:r w:rsidRPr="001A5C4E">
        <w:rPr>
          <w:rFonts w:ascii="Times New Roman" w:hAnsi="Times New Roman"/>
          <w:noProof/>
        </w:rPr>
        <w:t>, vol. 12, no. 1, p. e051896, Jan. 2022, doi: 10.1136/bmjopen-2021-051896.</w:t>
      </w:r>
    </w:p>
    <w:p w14:paraId="04F2B783"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[5]</w:t>
      </w:r>
      <w:r w:rsidRPr="001A5C4E">
        <w:rPr>
          <w:rFonts w:ascii="Times New Roman" w:hAnsi="Times New Roman"/>
          <w:noProof/>
        </w:rPr>
        <w:tab/>
        <w:t xml:space="preserve">H. Nagy, K. Carlson, and M. A. Khan, </w:t>
      </w:r>
      <w:r w:rsidRPr="001A5C4E">
        <w:rPr>
          <w:rFonts w:ascii="Times New Roman" w:hAnsi="Times New Roman"/>
          <w:i/>
          <w:iCs/>
          <w:noProof/>
        </w:rPr>
        <w:t>Dysmenorrhea</w:t>
      </w:r>
      <w:r w:rsidRPr="001A5C4E">
        <w:rPr>
          <w:rFonts w:ascii="Times New Roman" w:hAnsi="Times New Roman"/>
          <w:noProof/>
        </w:rPr>
        <w:t>. Treasure Island: StatPearls Publishing, 2023. [Online]. Available: https://www.ncbi.nlm.nih.gov/books/NBK560834/#_article-20798_s16_</w:t>
      </w:r>
    </w:p>
    <w:p w14:paraId="6E76C772"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[6]</w:t>
      </w:r>
      <w:r w:rsidRPr="001A5C4E">
        <w:rPr>
          <w:rFonts w:ascii="Times New Roman" w:hAnsi="Times New Roman"/>
          <w:noProof/>
        </w:rPr>
        <w:tab/>
        <w:t xml:space="preserve">S. Gobba, W. Kibone, and R. Kiguba, “reported gastrointestinal adverse inflammatory effects of non- ­ drugs in female students with dysmenorrhoea at Makerere University : prevalence , discontinuation and associated factors . a cross sectional study Study design,” </w:t>
      </w:r>
      <w:r w:rsidRPr="001A5C4E">
        <w:rPr>
          <w:rFonts w:ascii="Times New Roman" w:hAnsi="Times New Roman"/>
          <w:i/>
          <w:iCs/>
          <w:noProof/>
        </w:rPr>
        <w:t>BMJ Open</w:t>
      </w:r>
      <w:r w:rsidRPr="001A5C4E">
        <w:rPr>
          <w:rFonts w:ascii="Times New Roman" w:hAnsi="Times New Roman"/>
          <w:noProof/>
        </w:rPr>
        <w:t>, vol. 14, pp. 1–7, 2024, doi: 10.1136/bmjopen-2023-079660.</w:t>
      </w:r>
    </w:p>
    <w:p w14:paraId="5DCE5CB8"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[7]</w:t>
      </w:r>
      <w:r w:rsidRPr="001A5C4E">
        <w:rPr>
          <w:rFonts w:ascii="Times New Roman" w:hAnsi="Times New Roman"/>
          <w:noProof/>
        </w:rPr>
        <w:tab/>
        <w:t xml:space="preserve">N. T. Magar, S. Regmi, A. Adhikari, B. Dev, J. Timsina, and S. B. Das, “Assessment and Comparison on Use of Non-Steroidal Anti-Inflammatory Drugs for the Management of Dysmenorrhea by Medical and Non-Medical Students.,” </w:t>
      </w:r>
      <w:r w:rsidRPr="001A5C4E">
        <w:rPr>
          <w:rFonts w:ascii="Times New Roman" w:hAnsi="Times New Roman"/>
          <w:i/>
          <w:iCs/>
          <w:noProof/>
        </w:rPr>
        <w:t>J. Drug Deliv. Ther.</w:t>
      </w:r>
      <w:r w:rsidRPr="001A5C4E">
        <w:rPr>
          <w:rFonts w:ascii="Times New Roman" w:hAnsi="Times New Roman"/>
          <w:noProof/>
        </w:rPr>
        <w:t>, vol. 15, no. 4, pp. 80–84, 2025.</w:t>
      </w:r>
    </w:p>
    <w:p w14:paraId="50C7E5DF"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[8]</w:t>
      </w:r>
      <w:r w:rsidRPr="001A5C4E">
        <w:rPr>
          <w:rFonts w:ascii="Times New Roman" w:hAnsi="Times New Roman"/>
          <w:noProof/>
        </w:rPr>
        <w:tab/>
        <w:t xml:space="preserve">L. Koduri, S. Anandhasenthil, L. Zou, A. Vilkins, and R. Arora, “The gap between prevalence of primary dysmenorrhea and available treatment strategies,” </w:t>
      </w:r>
      <w:r w:rsidRPr="001A5C4E">
        <w:rPr>
          <w:rFonts w:ascii="Times New Roman" w:hAnsi="Times New Roman"/>
          <w:i/>
          <w:iCs/>
          <w:noProof/>
        </w:rPr>
        <w:t>Reprod. Fertil.</w:t>
      </w:r>
      <w:r w:rsidRPr="001A5C4E">
        <w:rPr>
          <w:rFonts w:ascii="Times New Roman" w:hAnsi="Times New Roman"/>
          <w:noProof/>
        </w:rPr>
        <w:t>, vol. 7, no. 1, 2026.</w:t>
      </w:r>
    </w:p>
    <w:p w14:paraId="1FCA6C7D"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[9]</w:t>
      </w:r>
      <w:r w:rsidRPr="001A5C4E">
        <w:rPr>
          <w:rFonts w:ascii="Times New Roman" w:hAnsi="Times New Roman"/>
          <w:noProof/>
        </w:rPr>
        <w:tab/>
        <w:t xml:space="preserve">M. N. Ahnafani, N. Nasiroh, N. Aulia, N. L. M. Lestari, M. Ngongo, and A. R. Hakim, “Jahe (Zingiber Officinale): Tinjauan Fitokimia, Farmakologi, Dan Toksikologi,” </w:t>
      </w:r>
      <w:r w:rsidRPr="001A5C4E">
        <w:rPr>
          <w:rFonts w:ascii="Times New Roman" w:hAnsi="Times New Roman"/>
          <w:i/>
          <w:iCs/>
          <w:noProof/>
        </w:rPr>
        <w:t>J. ilmu Kedokt. dan Kesehat.</w:t>
      </w:r>
      <w:r w:rsidRPr="001A5C4E">
        <w:rPr>
          <w:rFonts w:ascii="Times New Roman" w:hAnsi="Times New Roman"/>
          <w:noProof/>
        </w:rPr>
        <w:t>, vol. 11, no. 10, pp. 1992–1998, 2024.</w:t>
      </w:r>
    </w:p>
    <w:p w14:paraId="33B0AE09"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[10]</w:t>
      </w:r>
      <w:r w:rsidRPr="001A5C4E">
        <w:rPr>
          <w:rFonts w:ascii="Times New Roman" w:hAnsi="Times New Roman"/>
          <w:noProof/>
        </w:rPr>
        <w:tab/>
        <w:t xml:space="preserve">A. F. Anwa, M. S. Rayuna, and T. J. Sitepu, “Pengaruh Jahe Merah Terhadap Penurunan Tingkat Nyeri Dismenore Pada Remaja Putri Di SMPN 20 Bandung: The Effect of Red Ginger on Reducing Pain Levels Dysmenorrhea in Adolescent Girls at SMPN 20 Bandung,” </w:t>
      </w:r>
      <w:r w:rsidRPr="001A5C4E">
        <w:rPr>
          <w:rFonts w:ascii="Times New Roman" w:hAnsi="Times New Roman"/>
          <w:i/>
          <w:iCs/>
          <w:noProof/>
        </w:rPr>
        <w:t>J. Ilm. JKA (Jurnal Kesehat. Aeromedika)</w:t>
      </w:r>
      <w:r w:rsidRPr="001A5C4E">
        <w:rPr>
          <w:rFonts w:ascii="Times New Roman" w:hAnsi="Times New Roman"/>
          <w:noProof/>
        </w:rPr>
        <w:t>, vol. 12, no. 1, pp. 46–51, 2026.</w:t>
      </w:r>
    </w:p>
    <w:p w14:paraId="1C1152B5"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[11]</w:t>
      </w:r>
      <w:r w:rsidRPr="001A5C4E">
        <w:rPr>
          <w:rFonts w:ascii="Times New Roman" w:hAnsi="Times New Roman"/>
          <w:noProof/>
        </w:rPr>
        <w:tab/>
        <w:t xml:space="preserve">M. A. Rianti, S. Susilawati, A. Mariza, and N. Nurliani, “The Effect Of Giving Red Ginger Water On Dysmenorrhea Pain In Adolescent Women In The Regionsari Building Health Center Work,” </w:t>
      </w:r>
      <w:r w:rsidRPr="001A5C4E">
        <w:rPr>
          <w:rFonts w:ascii="Times New Roman" w:hAnsi="Times New Roman"/>
          <w:i/>
          <w:iCs/>
          <w:noProof/>
        </w:rPr>
        <w:t>JKM (Jurnal Kebidanan Malahayati)</w:t>
      </w:r>
      <w:r w:rsidRPr="001A5C4E">
        <w:rPr>
          <w:rFonts w:ascii="Times New Roman" w:hAnsi="Times New Roman"/>
          <w:noProof/>
        </w:rPr>
        <w:t>, vol. 12, no. 1, pp. 46–56, 2026.</w:t>
      </w:r>
    </w:p>
    <w:p w14:paraId="5F9EAF83"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[12]</w:t>
      </w:r>
      <w:r w:rsidRPr="001A5C4E">
        <w:rPr>
          <w:rFonts w:ascii="Times New Roman" w:hAnsi="Times New Roman"/>
          <w:noProof/>
        </w:rPr>
        <w:tab/>
        <w:t>N. A. Batadi and H. I. Tondong, “Konsumsi Air Rebusan Jahe Merah dapat Mengurangi Dismenorea pada Remaja Putri,” vol. 4, pp. 1–7, 2025, doi: 10.33860/njb.v4i1.3921.</w:t>
      </w:r>
    </w:p>
    <w:p w14:paraId="65C0128C"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[13]</w:t>
      </w:r>
      <w:r w:rsidRPr="001A5C4E">
        <w:rPr>
          <w:rFonts w:ascii="Times New Roman" w:hAnsi="Times New Roman"/>
          <w:noProof/>
        </w:rPr>
        <w:tab/>
        <w:t>S. L. Meilani, D. A. Kusumastuti, U. Kulsum, M. Kudus, M. Kudus, and U. M. Kudus, “The Effect of Ginger Extract on Reducing Dysmenorrhea Pain in Adolescents,” vol. 3, no. 2, pp. 550–561, 2025.</w:t>
      </w:r>
    </w:p>
    <w:p w14:paraId="14947C86"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[14]</w:t>
      </w:r>
      <w:r w:rsidRPr="001A5C4E">
        <w:rPr>
          <w:rFonts w:ascii="Times New Roman" w:hAnsi="Times New Roman"/>
          <w:noProof/>
        </w:rPr>
        <w:tab/>
        <w:t xml:space="preserve">E. R. Agustin, D. Pharmacy, F. I. Kesehatan, and U. M. Lamongan, “The Effect Of Giving </w:t>
      </w:r>
      <w:r w:rsidRPr="001A5C4E">
        <w:rPr>
          <w:rFonts w:ascii="Times New Roman" w:hAnsi="Times New Roman"/>
          <w:noProof/>
        </w:rPr>
        <w:lastRenderedPageBreak/>
        <w:t>Ginger Water On Disminore In The VIII Class Of Adolescent Girl At Wahidiyah Junior High Shcool Bandar Lor Village Mojoroto District Kediri City,” vol. 13, no. 02, pp. 161–167, 2021.</w:t>
      </w:r>
    </w:p>
    <w:p w14:paraId="1F79D73B"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[15]</w:t>
      </w:r>
      <w:r w:rsidRPr="001A5C4E">
        <w:rPr>
          <w:rFonts w:ascii="Times New Roman" w:hAnsi="Times New Roman"/>
          <w:noProof/>
        </w:rPr>
        <w:tab/>
        <w:t>W. Lestari, A. Mariza, Susilawati, and K. Amirus, “Efektivitas Pemberian Air Rebusan Jahe Merah Terhadap Penurunan Intensitas Dismenorea Pada Remaja Putri Di Mts Darul Falah Kecamatan Abung Tengah Kabupaten Lampung Utara Tahun 2023,” vol. 7, pp. 150–161, 2025.</w:t>
      </w:r>
    </w:p>
    <w:p w14:paraId="2042AEE7"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[16]</w:t>
      </w:r>
      <w:r w:rsidRPr="001A5C4E">
        <w:rPr>
          <w:rFonts w:ascii="Times New Roman" w:hAnsi="Times New Roman"/>
          <w:noProof/>
        </w:rPr>
        <w:tab/>
        <w:t>Julaecha, T. Y. Fatmawati, and S. R. Nurita, “Pengaruh Pemberain Air Jahe terhadap Nyeri Menstruasi di Posyandu Remaja Danau Sipin Kota Jambi,” vol. 14, no. September, pp. 375–380, 2025.</w:t>
      </w:r>
    </w:p>
    <w:p w14:paraId="393C9DCC"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[17]</w:t>
      </w:r>
      <w:r w:rsidRPr="001A5C4E">
        <w:rPr>
          <w:rFonts w:ascii="Times New Roman" w:hAnsi="Times New Roman"/>
          <w:noProof/>
        </w:rPr>
        <w:tab/>
        <w:t>Juwita, Nurhaeda, and F. Umar, “The Effect of Ginger ( Zingiber Officinale ) on Reducing the Intensity of Hand Pain ( Primy Dysmenorrhea ) in Adolescent Women : A Systematic Literature Review,” vol. 10, no. 2, pp. 107–113, 2022.</w:t>
      </w:r>
    </w:p>
    <w:p w14:paraId="657E78B1"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[18]</w:t>
      </w:r>
      <w:r w:rsidRPr="001A5C4E">
        <w:rPr>
          <w:rFonts w:ascii="Times New Roman" w:hAnsi="Times New Roman"/>
          <w:noProof/>
        </w:rPr>
        <w:tab/>
        <w:t xml:space="preserve">R. A. Nianogo, T. Benmarhnia, and S. O’Neill, “A comparison of quasi-experimental methods with data before and after an  intervention: an introduction for epidemiologists and a simulation study.,” </w:t>
      </w:r>
      <w:r w:rsidRPr="001A5C4E">
        <w:rPr>
          <w:rFonts w:ascii="Times New Roman" w:hAnsi="Times New Roman"/>
          <w:i/>
          <w:iCs/>
          <w:noProof/>
        </w:rPr>
        <w:t>Int. J. Epidemiol.</w:t>
      </w:r>
      <w:r w:rsidRPr="001A5C4E">
        <w:rPr>
          <w:rFonts w:ascii="Times New Roman" w:hAnsi="Times New Roman"/>
          <w:noProof/>
        </w:rPr>
        <w:t>, vol. 52, no. 5, pp. 1522–1533, Oct. 2023, doi: 10.1093/ije/dyad032.</w:t>
      </w:r>
    </w:p>
    <w:p w14:paraId="3FE9197C"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[19]</w:t>
      </w:r>
      <w:r w:rsidRPr="001A5C4E">
        <w:rPr>
          <w:rFonts w:ascii="Times New Roman" w:hAnsi="Times New Roman"/>
          <w:noProof/>
        </w:rPr>
        <w:tab/>
        <w:t xml:space="preserve">R. T. Pinzon, </w:t>
      </w:r>
      <w:r w:rsidRPr="001A5C4E">
        <w:rPr>
          <w:rFonts w:ascii="Times New Roman" w:hAnsi="Times New Roman"/>
          <w:i/>
          <w:iCs/>
          <w:noProof/>
        </w:rPr>
        <w:t>Pengkajian Nyeri</w:t>
      </w:r>
      <w:r w:rsidRPr="001A5C4E">
        <w:rPr>
          <w:rFonts w:ascii="Times New Roman" w:hAnsi="Times New Roman"/>
          <w:noProof/>
        </w:rPr>
        <w:t>. Yogyakarta: Betha Grafika, 2016.</w:t>
      </w:r>
    </w:p>
    <w:p w14:paraId="6C837533"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[20]</w:t>
      </w:r>
      <w:r w:rsidRPr="001A5C4E">
        <w:rPr>
          <w:rFonts w:ascii="Times New Roman" w:hAnsi="Times New Roman"/>
          <w:noProof/>
        </w:rPr>
        <w:tab/>
        <w:t xml:space="preserve">S. K. Ahmed, “How to choose a sampling technique and determine sample size for research: A simplified guide for researchers,” </w:t>
      </w:r>
      <w:r w:rsidRPr="001A5C4E">
        <w:rPr>
          <w:rFonts w:ascii="Times New Roman" w:hAnsi="Times New Roman"/>
          <w:i/>
          <w:iCs/>
          <w:noProof/>
        </w:rPr>
        <w:t>Oral Oncol. Reports</w:t>
      </w:r>
      <w:r w:rsidRPr="001A5C4E">
        <w:rPr>
          <w:rFonts w:ascii="Times New Roman" w:hAnsi="Times New Roman"/>
          <w:noProof/>
        </w:rPr>
        <w:t>, vol. 12, p. 100662, 2024, doi: https://doi.org/10.1016/j.oor.2024.100662.</w:t>
      </w:r>
    </w:p>
    <w:p w14:paraId="0A34067D"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[21]</w:t>
      </w:r>
      <w:r w:rsidRPr="001A5C4E">
        <w:rPr>
          <w:rFonts w:ascii="Times New Roman" w:hAnsi="Times New Roman"/>
          <w:noProof/>
        </w:rPr>
        <w:tab/>
        <w:t xml:space="preserve">R. Hermawahyuni, S. Handayani, and R. D. Alnur, “SMK PGRI 1 Jakarta Timur Risk Factors of Primary Dysmenorrhea in Students of,” </w:t>
      </w:r>
      <w:r w:rsidRPr="001A5C4E">
        <w:rPr>
          <w:rFonts w:ascii="Times New Roman" w:hAnsi="Times New Roman"/>
          <w:i/>
          <w:iCs/>
          <w:noProof/>
        </w:rPr>
        <w:t>J. Kesehat. komunitas</w:t>
      </w:r>
      <w:r w:rsidRPr="001A5C4E">
        <w:rPr>
          <w:rFonts w:ascii="Times New Roman" w:hAnsi="Times New Roman"/>
          <w:noProof/>
        </w:rPr>
        <w:t>, vol. 8, no. 1, pp. 97–101, 2022.</w:t>
      </w:r>
    </w:p>
    <w:p w14:paraId="08E99EB0"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[22]</w:t>
      </w:r>
      <w:r w:rsidRPr="001A5C4E">
        <w:rPr>
          <w:rFonts w:ascii="Times New Roman" w:hAnsi="Times New Roman"/>
          <w:noProof/>
        </w:rPr>
        <w:tab/>
        <w:t xml:space="preserve">Y. Naraoka, M. Hosokawa, S. Minato-Inokawa, and Y. Sato, “Severity of Menstrual Pain Is Associated with Nutritional Intake and Lifestyle  Habits.,” </w:t>
      </w:r>
      <w:r w:rsidRPr="001A5C4E">
        <w:rPr>
          <w:rFonts w:ascii="Times New Roman" w:hAnsi="Times New Roman"/>
          <w:i/>
          <w:iCs/>
          <w:noProof/>
        </w:rPr>
        <w:t>Healthc. (Basel, Switzerland)</w:t>
      </w:r>
      <w:r w:rsidRPr="001A5C4E">
        <w:rPr>
          <w:rFonts w:ascii="Times New Roman" w:hAnsi="Times New Roman"/>
          <w:noProof/>
        </w:rPr>
        <w:t>, vol. 11, no. 9, Apr. 2023, doi: 10.3390/healthcare11091289.</w:t>
      </w:r>
    </w:p>
    <w:p w14:paraId="05797F09"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[23]</w:t>
      </w:r>
      <w:r w:rsidRPr="001A5C4E">
        <w:rPr>
          <w:rFonts w:ascii="Times New Roman" w:hAnsi="Times New Roman"/>
          <w:noProof/>
        </w:rPr>
        <w:tab/>
        <w:t xml:space="preserve">R. Yekti, “The Effect of Ginger on Primary Dysmenorrhea,” </w:t>
      </w:r>
      <w:r w:rsidRPr="001A5C4E">
        <w:rPr>
          <w:rFonts w:ascii="Times New Roman" w:hAnsi="Times New Roman"/>
          <w:i/>
          <w:iCs/>
          <w:noProof/>
        </w:rPr>
        <w:t>J. Pendidik. Mat. dan sains</w:t>
      </w:r>
      <w:r w:rsidRPr="001A5C4E">
        <w:rPr>
          <w:rFonts w:ascii="Times New Roman" w:hAnsi="Times New Roman"/>
          <w:noProof/>
        </w:rPr>
        <w:t>, vol. 10, no. July, pp. 371–377, 2025.</w:t>
      </w:r>
    </w:p>
    <w:p w14:paraId="210B3F7C" w14:textId="77777777" w:rsidR="001A5C4E" w:rsidRPr="001A5C4E" w:rsidRDefault="001A5C4E" w:rsidP="001A5C4E">
      <w:pPr>
        <w:widowControl w:val="0"/>
        <w:autoSpaceDE w:val="0"/>
        <w:autoSpaceDN w:val="0"/>
        <w:adjustRightInd w:val="0"/>
        <w:spacing w:line="240" w:lineRule="auto"/>
        <w:ind w:left="640" w:hanging="640"/>
        <w:jc w:val="both"/>
        <w:rPr>
          <w:rFonts w:ascii="Times New Roman" w:hAnsi="Times New Roman"/>
          <w:noProof/>
        </w:rPr>
      </w:pPr>
      <w:r w:rsidRPr="001A5C4E">
        <w:rPr>
          <w:rFonts w:ascii="Times New Roman" w:hAnsi="Times New Roman"/>
          <w:noProof/>
        </w:rPr>
        <w:t>[24]</w:t>
      </w:r>
      <w:r w:rsidRPr="001A5C4E">
        <w:rPr>
          <w:rFonts w:ascii="Times New Roman" w:hAnsi="Times New Roman"/>
          <w:noProof/>
        </w:rPr>
        <w:tab/>
        <w:t xml:space="preserve">S. Nazarpour and M. Simbar, “Effect of oral and topical ginger on primary dysmenorrhoea: a systematic review,” </w:t>
      </w:r>
      <w:r w:rsidRPr="001A5C4E">
        <w:rPr>
          <w:rFonts w:ascii="Times New Roman" w:hAnsi="Times New Roman"/>
          <w:i/>
          <w:iCs/>
          <w:noProof/>
        </w:rPr>
        <w:t>J. Herb. Med.</w:t>
      </w:r>
      <w:r w:rsidRPr="001A5C4E">
        <w:rPr>
          <w:rFonts w:ascii="Times New Roman" w:hAnsi="Times New Roman"/>
          <w:noProof/>
        </w:rPr>
        <w:t>, vol. 46, p. 100890, 2024, doi: https://doi.org/10.1016/j.hermed.2024.100890.</w:t>
      </w:r>
    </w:p>
    <w:p w14:paraId="56F14C50" w14:textId="3BB92CEA" w:rsidR="009D3059" w:rsidRDefault="001A5C4E" w:rsidP="001A5C4E">
      <w:pPr>
        <w:tabs>
          <w:tab w:val="left" w:pos="720"/>
        </w:tabs>
        <w:ind w:left="720" w:hanging="720"/>
        <w:jc w:val="both"/>
        <w:rPr>
          <w:rFonts w:ascii="Times New Roman" w:hAnsi="Times New Roman"/>
        </w:rPr>
      </w:pPr>
      <w:r>
        <w:rPr>
          <w:rFonts w:ascii="Times New Roman" w:hAnsi="Times New Roman"/>
        </w:rPr>
        <w:fldChar w:fldCharType="end"/>
      </w:r>
    </w:p>
    <w:p w14:paraId="7CB273DE" w14:textId="77777777" w:rsidR="0024728E" w:rsidRDefault="0024728E" w:rsidP="00FA6A46">
      <w:pPr>
        <w:tabs>
          <w:tab w:val="left" w:pos="720"/>
        </w:tabs>
        <w:ind w:left="720" w:hanging="720"/>
        <w:jc w:val="both"/>
        <w:rPr>
          <w:rFonts w:ascii="Times New Roman" w:hAnsi="Times New Roman"/>
        </w:rPr>
      </w:pPr>
    </w:p>
    <w:p w14:paraId="651409C1" w14:textId="77777777" w:rsidR="0024728E" w:rsidRDefault="0024728E" w:rsidP="00FA6A46">
      <w:pPr>
        <w:tabs>
          <w:tab w:val="left" w:pos="720"/>
        </w:tabs>
        <w:ind w:left="720" w:hanging="720"/>
        <w:jc w:val="both"/>
        <w:rPr>
          <w:rFonts w:ascii="Times New Roman" w:hAnsi="Times New Roman"/>
        </w:rPr>
      </w:pPr>
    </w:p>
    <w:p w14:paraId="5BF8D4E2" w14:textId="77777777" w:rsidR="00386093" w:rsidRDefault="00386093" w:rsidP="00FA6A46">
      <w:pPr>
        <w:tabs>
          <w:tab w:val="left" w:pos="720"/>
        </w:tabs>
        <w:ind w:left="720" w:hanging="720"/>
        <w:jc w:val="both"/>
        <w:rPr>
          <w:rFonts w:ascii="Times New Roman" w:hAnsi="Times New Roman"/>
        </w:rPr>
      </w:pPr>
    </w:p>
    <w:p w14:paraId="740BB68B" w14:textId="77777777" w:rsidR="00386093" w:rsidRDefault="00386093" w:rsidP="00FA6A46">
      <w:pPr>
        <w:tabs>
          <w:tab w:val="left" w:pos="720"/>
        </w:tabs>
        <w:ind w:left="720" w:hanging="720"/>
        <w:jc w:val="both"/>
        <w:rPr>
          <w:rFonts w:ascii="Times New Roman" w:hAnsi="Times New Roman"/>
        </w:rPr>
      </w:pPr>
    </w:p>
    <w:p w14:paraId="0066E78A" w14:textId="77777777" w:rsidR="00386093" w:rsidRPr="00C074A6" w:rsidRDefault="00386093" w:rsidP="00FA6A46">
      <w:pPr>
        <w:tabs>
          <w:tab w:val="left" w:pos="720"/>
        </w:tabs>
        <w:ind w:left="720" w:hanging="720"/>
        <w:jc w:val="both"/>
        <w:rPr>
          <w:rFonts w:ascii="Times New Roman" w:hAnsi="Times New Roman"/>
        </w:rPr>
      </w:pPr>
    </w:p>
    <w:p w14:paraId="020978D3" w14:textId="77777777" w:rsidR="009D3059" w:rsidRPr="00C074A6" w:rsidRDefault="009D3059" w:rsidP="009D3059">
      <w:pPr>
        <w:spacing w:after="0" w:line="360" w:lineRule="auto"/>
        <w:jc w:val="both"/>
        <w:rPr>
          <w:rFonts w:ascii="Times New Roman" w:hAnsi="Times New Roman"/>
          <w:lang w:val="en-US" w:eastAsia="id-ID"/>
        </w:rPr>
      </w:pPr>
    </w:p>
    <w:p w14:paraId="406CEF60" w14:textId="77777777" w:rsidR="008A7438" w:rsidRPr="00C074A6" w:rsidRDefault="008A7438" w:rsidP="008A7438">
      <w:pPr>
        <w:tabs>
          <w:tab w:val="left" w:pos="6748"/>
        </w:tabs>
        <w:rPr>
          <w:rFonts w:ascii="Times New Roman" w:hAnsi="Times New Roman"/>
        </w:rPr>
      </w:pPr>
    </w:p>
    <w:sectPr w:rsidR="008A7438" w:rsidRPr="00C074A6" w:rsidSect="00C074A6">
      <w:headerReference w:type="even" r:id="rId9"/>
      <w:headerReference w:type="default" r:id="rId10"/>
      <w:footerReference w:type="even" r:id="rId11"/>
      <w:footerReference w:type="default" r:id="rId12"/>
      <w:pgSz w:w="11906" w:h="16838" w:code="9"/>
      <w:pgMar w:top="2520" w:right="1440" w:bottom="1440" w:left="1800" w:header="0" w:footer="0" w:gutter="0"/>
      <w:pgNumType w:start="229"/>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2959" w14:textId="77777777" w:rsidR="0062050E" w:rsidRDefault="0062050E" w:rsidP="0035118B">
      <w:pPr>
        <w:spacing w:after="0" w:line="240" w:lineRule="auto"/>
      </w:pPr>
      <w:r>
        <w:separator/>
      </w:r>
    </w:p>
  </w:endnote>
  <w:endnote w:type="continuationSeparator" w:id="0">
    <w:p w14:paraId="37E766F7" w14:textId="77777777" w:rsidR="0062050E" w:rsidRDefault="0062050E" w:rsidP="0035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433580"/>
      <w:docPartObj>
        <w:docPartGallery w:val="Page Numbers (Bottom of Page)"/>
        <w:docPartUnique/>
      </w:docPartObj>
    </w:sdtPr>
    <w:sdtContent>
      <w:p w14:paraId="462D917F" w14:textId="77777777" w:rsidR="00F2531D" w:rsidRDefault="00822962">
        <w:pPr>
          <w:pStyle w:val="Footer"/>
        </w:pPr>
        <w:r>
          <w:fldChar w:fldCharType="begin"/>
        </w:r>
        <w:r>
          <w:instrText xml:space="preserve"> PAGE   \* MERGEFORMAT </w:instrText>
        </w:r>
        <w:r>
          <w:fldChar w:fldCharType="separate"/>
        </w:r>
        <w:r w:rsidR="00386093">
          <w:rPr>
            <w:noProof/>
          </w:rPr>
          <w:t>24</w:t>
        </w:r>
        <w:r w:rsidR="00386093">
          <w:rPr>
            <w:noProof/>
          </w:rPr>
          <w:t>4</w:t>
        </w:r>
        <w:r>
          <w:rPr>
            <w:noProof/>
          </w:rPr>
          <w:fldChar w:fldCharType="end"/>
        </w:r>
      </w:p>
    </w:sdtContent>
  </w:sdt>
  <w:p w14:paraId="5D338994" w14:textId="77777777" w:rsidR="004E3D20" w:rsidRDefault="004E3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433579"/>
      <w:docPartObj>
        <w:docPartGallery w:val="Page Numbers (Bottom of Page)"/>
        <w:docPartUnique/>
      </w:docPartObj>
    </w:sdtPr>
    <w:sdtEndPr>
      <w:rPr>
        <w:rFonts w:ascii="Times New Roman" w:hAnsi="Times New Roman"/>
      </w:rPr>
    </w:sdtEndPr>
    <w:sdtContent>
      <w:p w14:paraId="1E96990A" w14:textId="77777777" w:rsidR="00F2531D" w:rsidRPr="0024728E" w:rsidRDefault="00822962">
        <w:pPr>
          <w:pStyle w:val="Footer"/>
          <w:jc w:val="right"/>
          <w:rPr>
            <w:rFonts w:ascii="Times New Roman" w:hAnsi="Times New Roman"/>
          </w:rPr>
        </w:pPr>
        <w:r w:rsidRPr="0024728E">
          <w:rPr>
            <w:rFonts w:ascii="Times New Roman" w:hAnsi="Times New Roman"/>
          </w:rPr>
          <w:fldChar w:fldCharType="begin"/>
        </w:r>
        <w:r w:rsidRPr="0024728E">
          <w:rPr>
            <w:rFonts w:ascii="Times New Roman" w:hAnsi="Times New Roman"/>
          </w:rPr>
          <w:instrText xml:space="preserve"> PAGE   \* MERGEFORMAT </w:instrText>
        </w:r>
        <w:r w:rsidRPr="0024728E">
          <w:rPr>
            <w:rFonts w:ascii="Times New Roman" w:hAnsi="Times New Roman"/>
          </w:rPr>
          <w:fldChar w:fldCharType="separate"/>
        </w:r>
        <w:r w:rsidR="00386093">
          <w:rPr>
            <w:rFonts w:ascii="Times New Roman" w:hAnsi="Times New Roman"/>
            <w:noProof/>
          </w:rPr>
          <w:t>24</w:t>
        </w:r>
        <w:r w:rsidR="00386093">
          <w:rPr>
            <w:rFonts w:ascii="Times New Roman" w:hAnsi="Times New Roman"/>
            <w:noProof/>
          </w:rPr>
          <w:t>3</w:t>
        </w:r>
        <w:r w:rsidRPr="0024728E">
          <w:rPr>
            <w:rFonts w:ascii="Times New Roman" w:hAnsi="Times New Roman"/>
            <w:noProof/>
          </w:rPr>
          <w:fldChar w:fldCharType="end"/>
        </w:r>
      </w:p>
    </w:sdtContent>
  </w:sdt>
  <w:p w14:paraId="1279C7E3" w14:textId="77777777" w:rsidR="007D0101" w:rsidRDefault="007D0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5F32" w14:textId="77777777" w:rsidR="0062050E" w:rsidRDefault="0062050E" w:rsidP="0035118B">
      <w:pPr>
        <w:spacing w:after="0" w:line="240" w:lineRule="auto"/>
      </w:pPr>
      <w:r>
        <w:separator/>
      </w:r>
    </w:p>
  </w:footnote>
  <w:footnote w:type="continuationSeparator" w:id="0">
    <w:p w14:paraId="02710677" w14:textId="77777777" w:rsidR="0062050E" w:rsidRDefault="0062050E" w:rsidP="00351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CC3E" w14:textId="77777777" w:rsidR="007D0101" w:rsidRDefault="007D0101" w:rsidP="00416C09">
    <w:pPr>
      <w:pStyle w:val="Header"/>
      <w:spacing w:after="0" w:line="240" w:lineRule="auto"/>
      <w:jc w:val="right"/>
      <w:rPr>
        <w:rFonts w:ascii="Times New Roman" w:hAnsi="Times New Roman"/>
        <w:b/>
      </w:rPr>
    </w:pPr>
  </w:p>
  <w:tbl>
    <w:tblPr>
      <w:tblW w:w="7830" w:type="dxa"/>
      <w:tblInd w:w="108" w:type="dxa"/>
      <w:tblLook w:val="04A0" w:firstRow="1" w:lastRow="0" w:firstColumn="1" w:lastColumn="0" w:noHBand="0" w:noVBand="1"/>
    </w:tblPr>
    <w:tblGrid>
      <w:gridCol w:w="1440"/>
      <w:gridCol w:w="6390"/>
    </w:tblGrid>
    <w:tr w:rsidR="00D93C2E" w:rsidRPr="00FD23F0" w14:paraId="17325CC2" w14:textId="77777777" w:rsidTr="00B4201A">
      <w:trPr>
        <w:trHeight w:val="1719"/>
      </w:trPr>
      <w:tc>
        <w:tcPr>
          <w:tcW w:w="1440" w:type="dxa"/>
        </w:tcPr>
        <w:p w14:paraId="633955DD" w14:textId="77777777" w:rsidR="00B4201A" w:rsidRDefault="00B4201A" w:rsidP="00323C8F">
          <w:pPr>
            <w:pStyle w:val="Header"/>
            <w:tabs>
              <w:tab w:val="center" w:pos="6552"/>
            </w:tabs>
            <w:rPr>
              <w:szCs w:val="20"/>
              <w:lang w:val="en-US"/>
            </w:rPr>
          </w:pPr>
        </w:p>
        <w:p w14:paraId="299FFC7E" w14:textId="77777777" w:rsidR="00D93C2E" w:rsidRPr="00130DF4" w:rsidRDefault="00D93C2E" w:rsidP="00323C8F">
          <w:pPr>
            <w:pStyle w:val="Header"/>
            <w:tabs>
              <w:tab w:val="center" w:pos="6552"/>
            </w:tabs>
            <w:rPr>
              <w:rFonts w:ascii="Times New Roman" w:hAnsi="Times New Roman"/>
              <w:sz w:val="20"/>
              <w:szCs w:val="20"/>
              <w:lang w:val="en-US"/>
            </w:rPr>
          </w:pPr>
          <w:r>
            <w:rPr>
              <w:rFonts w:ascii="Times New Roman" w:hAnsi="Times New Roman"/>
              <w:b/>
              <w:noProof/>
              <w:sz w:val="24"/>
              <w:lang w:val="en-US"/>
            </w:rPr>
            <w:drawing>
              <wp:inline distT="0" distB="0" distL="0" distR="0" wp14:anchorId="0C13138B" wp14:editId="52E16B73">
                <wp:extent cx="706755" cy="817245"/>
                <wp:effectExtent l="19050" t="0" r="0" b="0"/>
                <wp:docPr id="3" name="Picture 3" descr="D:\GAMBAR KESEHATAN\QA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AMBAR KESEHATAN\QAJI.jpg"/>
                        <pic:cNvPicPr>
                          <a:picLocks noChangeAspect="1" noChangeArrowheads="1"/>
                        </pic:cNvPicPr>
                      </pic:nvPicPr>
                      <pic:blipFill>
                        <a:blip r:embed="rId1"/>
                        <a:srcRect/>
                        <a:stretch>
                          <a:fillRect/>
                        </a:stretch>
                      </pic:blipFill>
                      <pic:spPr bwMode="auto">
                        <a:xfrm>
                          <a:off x="0" y="0"/>
                          <a:ext cx="706755" cy="817245"/>
                        </a:xfrm>
                        <a:prstGeom prst="rect">
                          <a:avLst/>
                        </a:prstGeom>
                        <a:noFill/>
                        <a:ln w="9525">
                          <a:noFill/>
                          <a:miter lim="800000"/>
                          <a:headEnd/>
                          <a:tailEnd/>
                        </a:ln>
                      </pic:spPr>
                    </pic:pic>
                  </a:graphicData>
                </a:graphic>
              </wp:inline>
            </w:drawing>
          </w:r>
          <w:r>
            <w:rPr>
              <w:szCs w:val="20"/>
              <w:lang w:val="en-US"/>
            </w:rPr>
            <w:t xml:space="preserve"> </w:t>
          </w:r>
        </w:p>
      </w:tc>
      <w:tc>
        <w:tcPr>
          <w:tcW w:w="6390" w:type="dxa"/>
        </w:tcPr>
        <w:p w14:paraId="79A63540" w14:textId="77777777" w:rsidR="00B4201A" w:rsidRDefault="00B4201A" w:rsidP="00D93C2E">
          <w:pPr>
            <w:pStyle w:val="Header"/>
            <w:tabs>
              <w:tab w:val="center" w:pos="6750"/>
            </w:tabs>
            <w:spacing w:after="0" w:line="240" w:lineRule="auto"/>
            <w:rPr>
              <w:rFonts w:ascii="Times New Roman" w:hAnsi="Times New Roman"/>
              <w:b/>
              <w:i/>
              <w:sz w:val="20"/>
              <w:szCs w:val="20"/>
              <w:lang w:val="en-US"/>
            </w:rPr>
          </w:pPr>
        </w:p>
        <w:p w14:paraId="7855E364" w14:textId="77777777" w:rsidR="00B4201A" w:rsidRDefault="00B4201A" w:rsidP="00D93C2E">
          <w:pPr>
            <w:pStyle w:val="Header"/>
            <w:tabs>
              <w:tab w:val="center" w:pos="6750"/>
            </w:tabs>
            <w:spacing w:after="0" w:line="240" w:lineRule="auto"/>
            <w:rPr>
              <w:rFonts w:ascii="Times New Roman" w:hAnsi="Times New Roman"/>
              <w:b/>
              <w:i/>
              <w:sz w:val="20"/>
              <w:szCs w:val="20"/>
              <w:lang w:val="en-US"/>
            </w:rPr>
          </w:pPr>
        </w:p>
        <w:p w14:paraId="12015902" w14:textId="77777777" w:rsidR="00B4201A" w:rsidRDefault="00B4201A" w:rsidP="00D93C2E">
          <w:pPr>
            <w:pStyle w:val="Header"/>
            <w:tabs>
              <w:tab w:val="center" w:pos="6750"/>
            </w:tabs>
            <w:spacing w:after="0" w:line="240" w:lineRule="auto"/>
            <w:rPr>
              <w:rFonts w:ascii="Times New Roman" w:hAnsi="Times New Roman"/>
              <w:b/>
              <w:i/>
              <w:sz w:val="20"/>
              <w:szCs w:val="20"/>
              <w:lang w:val="en-US"/>
            </w:rPr>
          </w:pPr>
        </w:p>
        <w:p w14:paraId="37FDC86A" w14:textId="77777777" w:rsidR="00C074A6" w:rsidRPr="00C074A6" w:rsidRDefault="00C074A6" w:rsidP="00C074A6">
          <w:pPr>
            <w:spacing w:after="0" w:line="240" w:lineRule="auto"/>
            <w:jc w:val="both"/>
            <w:rPr>
              <w:rFonts w:ascii="Times New Roman" w:hAnsi="Times New Roman"/>
              <w:color w:val="000000"/>
              <w:sz w:val="24"/>
              <w:szCs w:val="28"/>
              <w:lang w:eastAsia="id-ID"/>
            </w:rPr>
          </w:pPr>
          <w:r w:rsidRPr="00C074A6">
            <w:rPr>
              <w:rFonts w:ascii="Times New Roman" w:hAnsi="Times New Roman"/>
              <w:b/>
              <w:bCs/>
              <w:color w:val="000000"/>
              <w:sz w:val="24"/>
              <w:szCs w:val="28"/>
              <w:lang w:eastAsia="id-ID"/>
            </w:rPr>
            <w:t>Ginger as a Non-Pharmacological Intervention for Dysmenorrhea: Systematic Literature Review</w:t>
          </w:r>
        </w:p>
        <w:p w14:paraId="4A4E3F5E" w14:textId="05246448" w:rsidR="00B4201A" w:rsidRPr="00C074A6" w:rsidRDefault="00D93C2E" w:rsidP="00C074A6">
          <w:pPr>
            <w:pStyle w:val="Header"/>
            <w:tabs>
              <w:tab w:val="left" w:pos="408"/>
              <w:tab w:val="center" w:pos="6750"/>
            </w:tabs>
            <w:spacing w:after="0" w:line="240" w:lineRule="auto"/>
            <w:rPr>
              <w:rFonts w:ascii="Times New Roman" w:hAnsi="Times New Roman"/>
              <w:sz w:val="20"/>
              <w:szCs w:val="20"/>
            </w:rPr>
          </w:pPr>
          <w:r w:rsidRPr="00410291">
            <w:rPr>
              <w:rFonts w:ascii="Times New Roman" w:hAnsi="Times New Roman"/>
              <w:sz w:val="20"/>
              <w:szCs w:val="20"/>
            </w:rPr>
            <w:tab/>
          </w:r>
        </w:p>
        <w:p w14:paraId="2DB47A68" w14:textId="233E3CA5" w:rsidR="00C074A6" w:rsidRDefault="00C074A6" w:rsidP="00C074A6">
          <w:pPr>
            <w:spacing w:after="0" w:line="240" w:lineRule="auto"/>
            <w:jc w:val="both"/>
            <w:rPr>
              <w:rFonts w:ascii="Times New Roman" w:hAnsi="Times New Roman"/>
              <w:b/>
              <w:bCs/>
              <w:color w:val="000000"/>
              <w:lang w:eastAsia="id-ID"/>
            </w:rPr>
          </w:pPr>
          <w:r w:rsidRPr="00C074A6">
            <w:rPr>
              <w:rFonts w:ascii="Times New Roman" w:hAnsi="Times New Roman"/>
              <w:b/>
              <w:bCs/>
              <w:color w:val="000000"/>
              <w:lang w:eastAsia="id-ID"/>
            </w:rPr>
            <w:t>Herdian Fitria Widyanto Putri</w:t>
          </w:r>
          <w:r w:rsidRPr="00C074A6">
            <w:rPr>
              <w:rFonts w:ascii="Times New Roman" w:hAnsi="Times New Roman"/>
              <w:b/>
              <w:bCs/>
              <w:color w:val="000000"/>
              <w:vertAlign w:val="superscript"/>
              <w:lang w:eastAsia="id-ID"/>
            </w:rPr>
            <w:t>1)*</w:t>
          </w:r>
          <w:r w:rsidRPr="00C074A6">
            <w:rPr>
              <w:rFonts w:ascii="Times New Roman" w:hAnsi="Times New Roman"/>
              <w:b/>
              <w:bCs/>
              <w:color w:val="000000"/>
              <w:lang w:eastAsia="id-ID"/>
            </w:rPr>
            <w:t>, Ayu Rosita Dewi</w:t>
          </w:r>
          <w:r>
            <w:rPr>
              <w:rFonts w:ascii="Times New Roman" w:hAnsi="Times New Roman"/>
              <w:b/>
              <w:bCs/>
              <w:color w:val="000000"/>
              <w:vertAlign w:val="superscript"/>
              <w:lang w:val="en-US" w:eastAsia="id-ID"/>
            </w:rPr>
            <w:t>2</w:t>
          </w:r>
          <w:r w:rsidRPr="00C074A6">
            <w:rPr>
              <w:rFonts w:ascii="Times New Roman" w:hAnsi="Times New Roman"/>
              <w:b/>
              <w:bCs/>
              <w:color w:val="000000"/>
              <w:vertAlign w:val="superscript"/>
              <w:lang w:eastAsia="id-ID"/>
            </w:rPr>
            <w:t>)</w:t>
          </w:r>
          <w:r w:rsidRPr="00C074A6">
            <w:rPr>
              <w:rFonts w:ascii="Times New Roman" w:hAnsi="Times New Roman"/>
              <w:b/>
              <w:bCs/>
              <w:color w:val="000000"/>
              <w:lang w:eastAsia="id-ID"/>
            </w:rPr>
            <w:t>, Nareswari Diska Nugraha</w:t>
          </w:r>
          <w:r>
            <w:rPr>
              <w:rFonts w:ascii="Times New Roman" w:hAnsi="Times New Roman"/>
              <w:b/>
              <w:bCs/>
              <w:color w:val="000000"/>
              <w:vertAlign w:val="superscript"/>
              <w:lang w:val="en-US" w:eastAsia="id-ID"/>
            </w:rPr>
            <w:t>3</w:t>
          </w:r>
          <w:r w:rsidRPr="00C074A6">
            <w:rPr>
              <w:rFonts w:ascii="Times New Roman" w:hAnsi="Times New Roman"/>
              <w:b/>
              <w:bCs/>
              <w:color w:val="000000"/>
              <w:vertAlign w:val="superscript"/>
              <w:lang w:eastAsia="id-ID"/>
            </w:rPr>
            <w:t>)</w:t>
          </w:r>
          <w:r w:rsidRPr="00C074A6">
            <w:rPr>
              <w:rFonts w:ascii="Times New Roman" w:hAnsi="Times New Roman"/>
              <w:b/>
              <w:bCs/>
              <w:color w:val="000000"/>
              <w:lang w:eastAsia="id-ID"/>
            </w:rPr>
            <w:t>, Mia Ashari</w:t>
          </w:r>
          <w:r>
            <w:rPr>
              <w:rFonts w:ascii="Times New Roman" w:hAnsi="Times New Roman"/>
              <w:b/>
              <w:bCs/>
              <w:color w:val="000000"/>
              <w:vertAlign w:val="superscript"/>
              <w:lang w:val="en-US" w:eastAsia="id-ID"/>
            </w:rPr>
            <w:t>4</w:t>
          </w:r>
          <w:r w:rsidRPr="00C074A6">
            <w:rPr>
              <w:rFonts w:ascii="Times New Roman" w:hAnsi="Times New Roman"/>
              <w:b/>
              <w:bCs/>
              <w:color w:val="000000"/>
              <w:vertAlign w:val="superscript"/>
              <w:lang w:eastAsia="id-ID"/>
            </w:rPr>
            <w:t>)</w:t>
          </w:r>
          <w:r w:rsidRPr="00C074A6">
            <w:rPr>
              <w:rFonts w:ascii="Times New Roman" w:hAnsi="Times New Roman"/>
              <w:b/>
              <w:bCs/>
              <w:color w:val="000000"/>
              <w:lang w:eastAsia="id-ID"/>
            </w:rPr>
            <w:t>, Ellatyas Rahmawati Tejo Putri</w:t>
          </w:r>
          <w:r>
            <w:rPr>
              <w:rFonts w:ascii="Times New Roman" w:hAnsi="Times New Roman"/>
              <w:b/>
              <w:bCs/>
              <w:color w:val="000000"/>
              <w:vertAlign w:val="superscript"/>
              <w:lang w:val="en-US" w:eastAsia="id-ID"/>
            </w:rPr>
            <w:t>5</w:t>
          </w:r>
          <w:r w:rsidRPr="00C074A6">
            <w:rPr>
              <w:rFonts w:ascii="Times New Roman" w:hAnsi="Times New Roman"/>
              <w:b/>
              <w:bCs/>
              <w:color w:val="000000"/>
              <w:vertAlign w:val="superscript"/>
              <w:lang w:eastAsia="id-ID"/>
            </w:rPr>
            <w:t>)</w:t>
          </w:r>
          <w:r w:rsidRPr="00C074A6">
            <w:rPr>
              <w:rFonts w:ascii="Times New Roman" w:hAnsi="Times New Roman"/>
              <w:b/>
              <w:bCs/>
              <w:color w:val="000000"/>
              <w:lang w:eastAsia="id-ID"/>
            </w:rPr>
            <w:t xml:space="preserve">. </w:t>
          </w:r>
        </w:p>
        <w:p w14:paraId="1C13FC80" w14:textId="6CA15AC7" w:rsidR="00C074A6" w:rsidRPr="00C074A6" w:rsidRDefault="00C074A6" w:rsidP="00C074A6">
          <w:pPr>
            <w:spacing w:after="0" w:line="240" w:lineRule="auto"/>
            <w:jc w:val="both"/>
            <w:rPr>
              <w:rFonts w:ascii="Times New Roman" w:hAnsi="Times New Roman"/>
              <w:b/>
              <w:bCs/>
              <w:color w:val="000000"/>
              <w:lang w:eastAsia="id-ID"/>
            </w:rPr>
          </w:pPr>
          <w:r w:rsidRPr="00C074A6">
            <w:rPr>
              <w:rFonts w:ascii="Times New Roman" w:hAnsi="Times New Roman"/>
              <w:color w:val="000000"/>
              <w:vertAlign w:val="superscript"/>
              <w:lang w:eastAsia="id-ID"/>
            </w:rPr>
            <w:t>1</w:t>
          </w:r>
          <w:r>
            <w:rPr>
              <w:rFonts w:ascii="Times New Roman" w:hAnsi="Times New Roman"/>
              <w:color w:val="000000"/>
              <w:vertAlign w:val="superscript"/>
              <w:lang w:val="en-US" w:eastAsia="id-ID"/>
            </w:rPr>
            <w:t>-5</w:t>
          </w:r>
          <w:r w:rsidRPr="00C074A6">
            <w:rPr>
              <w:rFonts w:ascii="Times New Roman" w:hAnsi="Times New Roman"/>
              <w:color w:val="000000"/>
              <w:lang w:eastAsia="id-ID"/>
            </w:rPr>
            <w:t>Institut Ilmu Kesehatan Bhakti Wiyata</w:t>
          </w:r>
        </w:p>
        <w:p w14:paraId="11341C67" w14:textId="10948B66" w:rsidR="00D93C2E" w:rsidRPr="00FD23F0" w:rsidRDefault="00D93C2E" w:rsidP="00D93C2E">
          <w:pPr>
            <w:pStyle w:val="Header"/>
            <w:spacing w:after="0" w:line="240" w:lineRule="auto"/>
            <w:rPr>
              <w:rFonts w:ascii="Times New Roman" w:hAnsi="Times New Roman"/>
              <w:sz w:val="20"/>
              <w:szCs w:val="20"/>
              <w:lang w:val="en-US"/>
            </w:rPr>
          </w:pPr>
        </w:p>
      </w:tc>
    </w:tr>
  </w:tbl>
  <w:p w14:paraId="021D40F1" w14:textId="77777777" w:rsidR="007D0101" w:rsidRPr="00D93C2E" w:rsidRDefault="007D0101" w:rsidP="00C074A6">
    <w:pPr>
      <w:pStyle w:val="Header"/>
      <w:spacing w:after="0" w:line="240" w:lineRule="auto"/>
      <w:rPr>
        <w:rFonts w:ascii="Times New Roman" w:hAnsi="Times New Roman"/>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A396" w14:textId="77777777" w:rsidR="007D0101" w:rsidRDefault="007D0101" w:rsidP="005A18B3">
    <w:pPr>
      <w:pStyle w:val="Header"/>
      <w:spacing w:after="0" w:line="240" w:lineRule="auto"/>
      <w:jc w:val="right"/>
      <w:rPr>
        <w:rFonts w:ascii="Times New Roman" w:hAnsi="Times New Roman"/>
        <w:b/>
      </w:rPr>
    </w:pPr>
  </w:p>
  <w:tbl>
    <w:tblPr>
      <w:tblW w:w="8748" w:type="dxa"/>
      <w:tblLook w:val="04A0" w:firstRow="1" w:lastRow="0" w:firstColumn="1" w:lastColumn="0" w:noHBand="0" w:noVBand="1"/>
    </w:tblPr>
    <w:tblGrid>
      <w:gridCol w:w="6948"/>
      <w:gridCol w:w="1800"/>
    </w:tblGrid>
    <w:tr w:rsidR="00D93C2E" w:rsidRPr="00FD23F0" w14:paraId="79EA1207" w14:textId="77777777" w:rsidTr="00D93C2E">
      <w:trPr>
        <w:trHeight w:val="1809"/>
      </w:trPr>
      <w:tc>
        <w:tcPr>
          <w:tcW w:w="6948" w:type="dxa"/>
        </w:tcPr>
        <w:p w14:paraId="5F8094EC" w14:textId="77777777" w:rsidR="00D93C2E" w:rsidRDefault="00D93C2E" w:rsidP="00D93C2E">
          <w:pPr>
            <w:pStyle w:val="Header"/>
            <w:spacing w:after="0" w:line="240" w:lineRule="auto"/>
            <w:jc w:val="right"/>
            <w:rPr>
              <w:rFonts w:ascii="Times New Roman" w:hAnsi="Times New Roman"/>
              <w:b/>
              <w:sz w:val="24"/>
              <w:lang w:val="en-US"/>
            </w:rPr>
          </w:pPr>
        </w:p>
        <w:p w14:paraId="62DDFCFF" w14:textId="77777777" w:rsidR="00D93C2E" w:rsidRDefault="00D93C2E" w:rsidP="00D93C2E">
          <w:pPr>
            <w:pStyle w:val="Header"/>
            <w:spacing w:after="0" w:line="240" w:lineRule="auto"/>
            <w:jc w:val="right"/>
            <w:rPr>
              <w:rFonts w:ascii="Times New Roman" w:hAnsi="Times New Roman"/>
              <w:b/>
              <w:sz w:val="24"/>
              <w:lang w:val="en-US"/>
            </w:rPr>
          </w:pPr>
        </w:p>
        <w:p w14:paraId="793FA59D" w14:textId="77777777" w:rsidR="00D93C2E" w:rsidRPr="00410291" w:rsidRDefault="00D93C2E" w:rsidP="00D93C2E">
          <w:pPr>
            <w:pStyle w:val="Header"/>
            <w:spacing w:after="0" w:line="240" w:lineRule="auto"/>
            <w:jc w:val="right"/>
            <w:rPr>
              <w:rFonts w:ascii="Times New Roman" w:hAnsi="Times New Roman"/>
              <w:b/>
              <w:sz w:val="24"/>
              <w:lang w:val="en-US"/>
            </w:rPr>
          </w:pPr>
          <w:hyperlink r:id="rId1" w:history="1">
            <w:r w:rsidRPr="00417AB5">
              <w:rPr>
                <w:rStyle w:val="Hyperlink"/>
                <w:rFonts w:ascii="Times New Roman" w:hAnsi="Times New Roman"/>
                <w:b/>
                <w:sz w:val="24"/>
              </w:rPr>
              <w:t>http://ejournal.unitomo.ac.id/index.php/jhest</w:t>
            </w:r>
          </w:hyperlink>
        </w:p>
        <w:p w14:paraId="19C17638" w14:textId="77777777" w:rsidR="00D93C2E" w:rsidRPr="00410291" w:rsidRDefault="00D93C2E" w:rsidP="00D93C2E">
          <w:pPr>
            <w:pStyle w:val="Header"/>
            <w:spacing w:after="0" w:line="240" w:lineRule="auto"/>
            <w:jc w:val="right"/>
            <w:rPr>
              <w:rFonts w:ascii="Times New Roman" w:hAnsi="Times New Roman"/>
              <w:b/>
              <w:sz w:val="24"/>
              <w:lang w:val="en-US"/>
            </w:rPr>
          </w:pPr>
          <w:r w:rsidRPr="00410291">
            <w:rPr>
              <w:rFonts w:ascii="Times New Roman" w:hAnsi="Times New Roman"/>
              <w:b/>
              <w:sz w:val="24"/>
            </w:rPr>
            <w:t xml:space="preserve">P-ISSN </w:t>
          </w:r>
          <w:r w:rsidRPr="00410291">
            <w:rPr>
              <w:rFonts w:ascii="Times New Roman" w:hAnsi="Times New Roman"/>
              <w:b/>
              <w:sz w:val="24"/>
              <w:lang w:val="en-US"/>
            </w:rPr>
            <w:t>2615</w:t>
          </w:r>
          <w:r w:rsidRPr="00410291">
            <w:rPr>
              <w:rFonts w:ascii="Times New Roman" w:hAnsi="Times New Roman"/>
              <w:b/>
              <w:sz w:val="24"/>
            </w:rPr>
            <w:t>-</w:t>
          </w:r>
          <w:r w:rsidRPr="00410291">
            <w:rPr>
              <w:rFonts w:ascii="Times New Roman" w:hAnsi="Times New Roman"/>
              <w:b/>
              <w:sz w:val="24"/>
              <w:lang w:val="en-US"/>
            </w:rPr>
            <w:t>398X</w:t>
          </w:r>
          <w:r w:rsidRPr="00410291">
            <w:rPr>
              <w:rFonts w:ascii="Times New Roman" w:hAnsi="Times New Roman"/>
              <w:b/>
              <w:sz w:val="24"/>
            </w:rPr>
            <w:t xml:space="preserve"> (cetak) / E-ISSN </w:t>
          </w:r>
          <w:r w:rsidRPr="00410291">
            <w:rPr>
              <w:rFonts w:ascii="Times New Roman" w:hAnsi="Times New Roman"/>
              <w:b/>
              <w:sz w:val="24"/>
              <w:lang w:val="en-US"/>
            </w:rPr>
            <w:t>2622</w:t>
          </w:r>
          <w:r w:rsidRPr="00410291">
            <w:rPr>
              <w:rFonts w:ascii="Times New Roman" w:hAnsi="Times New Roman"/>
              <w:b/>
              <w:sz w:val="24"/>
            </w:rPr>
            <w:t>-</w:t>
          </w:r>
          <w:r w:rsidRPr="00410291">
            <w:rPr>
              <w:rFonts w:ascii="Times New Roman" w:hAnsi="Times New Roman"/>
              <w:b/>
              <w:sz w:val="24"/>
              <w:lang w:val="en-US"/>
            </w:rPr>
            <w:t>3600</w:t>
          </w:r>
          <w:r w:rsidRPr="00410291">
            <w:rPr>
              <w:rFonts w:ascii="Times New Roman" w:hAnsi="Times New Roman"/>
              <w:b/>
              <w:sz w:val="24"/>
            </w:rPr>
            <w:t xml:space="preserve"> (on</w:t>
          </w:r>
          <w:r w:rsidRPr="00410291">
            <w:rPr>
              <w:rFonts w:ascii="Times New Roman" w:hAnsi="Times New Roman"/>
              <w:b/>
              <w:sz w:val="24"/>
              <w:lang w:val="en-US"/>
            </w:rPr>
            <w:t>line)</w:t>
          </w:r>
        </w:p>
        <w:p w14:paraId="2E84602C" w14:textId="373F2DAD" w:rsidR="00C074A6" w:rsidRPr="00410291" w:rsidRDefault="00931DA0" w:rsidP="00C074A6">
          <w:pPr>
            <w:pStyle w:val="Header"/>
            <w:spacing w:after="0" w:line="240" w:lineRule="auto"/>
            <w:jc w:val="right"/>
            <w:rPr>
              <w:rFonts w:ascii="Times New Roman" w:hAnsi="Times New Roman"/>
              <w:b/>
              <w:sz w:val="24"/>
              <w:lang w:val="en-US"/>
            </w:rPr>
          </w:pPr>
          <w:r>
            <w:rPr>
              <w:noProof/>
              <w:lang w:val="en-US"/>
            </w:rPr>
            <w:drawing>
              <wp:inline distT="0" distB="0" distL="0" distR="0" wp14:anchorId="2CE3FE35" wp14:editId="419C1284">
                <wp:extent cx="178435" cy="189865"/>
                <wp:effectExtent l="0" t="0" r="0" b="0"/>
                <wp:docPr id="1" name="Picture 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jain.org/files/doi.png"/>
                        <pic:cNvPicPr>
                          <a:picLocks noChangeAspect="1" noChangeArrowheads="1"/>
                        </pic:cNvPicPr>
                      </pic:nvPicPr>
                      <pic:blipFill>
                        <a:blip r:embed="rId2"/>
                        <a:srcRect/>
                        <a:stretch>
                          <a:fillRect/>
                        </a:stretch>
                      </pic:blipFill>
                      <pic:spPr bwMode="auto">
                        <a:xfrm>
                          <a:off x="0" y="0"/>
                          <a:ext cx="178435" cy="189865"/>
                        </a:xfrm>
                        <a:prstGeom prst="rect">
                          <a:avLst/>
                        </a:prstGeom>
                        <a:noFill/>
                        <a:ln w="9525">
                          <a:noFill/>
                          <a:miter lim="800000"/>
                          <a:headEnd/>
                          <a:tailEnd/>
                        </a:ln>
                      </pic:spPr>
                    </pic:pic>
                  </a:graphicData>
                </a:graphic>
              </wp:inline>
            </w:drawing>
          </w:r>
          <w:r w:rsidR="00C074A6">
            <w:rPr>
              <w:rFonts w:ascii="Times New Roman" w:hAnsi="Times New Roman"/>
              <w:b/>
              <w:sz w:val="24"/>
              <w:lang w:val="en-US"/>
            </w:rPr>
            <w:t xml:space="preserve"> https://doi.org/10.25139/htc.v9i1.11994</w:t>
          </w:r>
        </w:p>
        <w:p w14:paraId="6F675539" w14:textId="77777777" w:rsidR="00C074A6" w:rsidRDefault="00C074A6" w:rsidP="00C074A6">
          <w:pPr>
            <w:pStyle w:val="Header"/>
            <w:spacing w:after="0" w:line="240" w:lineRule="auto"/>
            <w:jc w:val="right"/>
            <w:rPr>
              <w:rFonts w:ascii="Times New Roman" w:hAnsi="Times New Roman"/>
              <w:sz w:val="20"/>
              <w:szCs w:val="20"/>
              <w:lang w:val="en-US"/>
            </w:rPr>
          </w:pPr>
          <w:r w:rsidRPr="005C37A5">
            <w:rPr>
              <w:rFonts w:ascii="Times New Roman" w:hAnsi="Times New Roman"/>
              <w:sz w:val="20"/>
              <w:szCs w:val="20"/>
            </w:rPr>
            <w:t xml:space="preserve">Jurnal Ilmiah : </w:t>
          </w:r>
          <w:r w:rsidRPr="005C37A5">
            <w:rPr>
              <w:rFonts w:ascii="Times New Roman" w:hAnsi="Times New Roman"/>
              <w:iCs/>
              <w:sz w:val="20"/>
              <w:szCs w:val="20"/>
              <w:lang w:val="en-US"/>
            </w:rPr>
            <w:t>J-HESTECH</w:t>
          </w:r>
          <w:r w:rsidRPr="005C37A5">
            <w:rPr>
              <w:rFonts w:ascii="Times New Roman" w:hAnsi="Times New Roman"/>
              <w:iCs/>
              <w:sz w:val="20"/>
              <w:szCs w:val="20"/>
            </w:rPr>
            <w:t xml:space="preserve">, </w:t>
          </w:r>
          <w:r w:rsidRPr="005C37A5">
            <w:rPr>
              <w:rFonts w:ascii="Times New Roman" w:hAnsi="Times New Roman"/>
              <w:sz w:val="20"/>
              <w:szCs w:val="20"/>
            </w:rPr>
            <w:t>Vol</w:t>
          </w:r>
          <w:r w:rsidRPr="005C37A5">
            <w:rPr>
              <w:rFonts w:ascii="Times New Roman" w:hAnsi="Times New Roman"/>
              <w:sz w:val="20"/>
              <w:szCs w:val="20"/>
              <w:lang w:val="en-US"/>
            </w:rPr>
            <w:t xml:space="preserve">.9 </w:t>
          </w:r>
          <w:r w:rsidRPr="005C37A5">
            <w:rPr>
              <w:rFonts w:ascii="Times New Roman" w:hAnsi="Times New Roman"/>
              <w:sz w:val="20"/>
              <w:szCs w:val="20"/>
            </w:rPr>
            <w:t>No.</w:t>
          </w:r>
          <w:r w:rsidRPr="005C37A5">
            <w:rPr>
              <w:rFonts w:ascii="Times New Roman" w:hAnsi="Times New Roman"/>
              <w:sz w:val="20"/>
              <w:szCs w:val="20"/>
              <w:lang w:val="en-US"/>
            </w:rPr>
            <w:t xml:space="preserve"> 1</w:t>
          </w:r>
        </w:p>
        <w:p w14:paraId="1A1EC752" w14:textId="02C28D46" w:rsidR="00D93C2E" w:rsidRPr="00EC2689" w:rsidRDefault="00C074A6" w:rsidP="00C074A6">
          <w:pPr>
            <w:pStyle w:val="Header"/>
            <w:spacing w:after="0" w:line="240" w:lineRule="auto"/>
            <w:jc w:val="right"/>
            <w:rPr>
              <w:rFonts w:ascii="Times New Roman" w:hAnsi="Times New Roman"/>
              <w:b/>
              <w:sz w:val="24"/>
              <w:lang w:val="en-US"/>
            </w:rPr>
          </w:pPr>
          <w:r w:rsidRPr="005C37A5">
            <w:rPr>
              <w:rFonts w:ascii="Times New Roman" w:hAnsi="Times New Roman"/>
            </w:rPr>
            <w:t>Bu</w:t>
          </w:r>
          <w:r>
            <w:rPr>
              <w:rFonts w:ascii="Times New Roman" w:hAnsi="Times New Roman"/>
            </w:rPr>
            <w:t>lan Juni Tahun 2026</w:t>
          </w:r>
          <w:r>
            <w:rPr>
              <w:rFonts w:ascii="Times New Roman" w:hAnsi="Times New Roman"/>
              <w:lang w:val="en-US"/>
            </w:rPr>
            <w:t xml:space="preserve">, </w:t>
          </w:r>
          <w:r w:rsidR="00D93C2E" w:rsidRPr="00410291">
            <w:rPr>
              <w:rFonts w:ascii="Times New Roman" w:hAnsi="Times New Roman"/>
              <w:sz w:val="20"/>
              <w:szCs w:val="20"/>
            </w:rPr>
            <w:t>Halaman</w:t>
          </w:r>
          <w:r w:rsidR="00D93C2E" w:rsidRPr="00410291">
            <w:rPr>
              <w:rFonts w:ascii="Times New Roman" w:hAnsi="Times New Roman"/>
              <w:szCs w:val="20"/>
            </w:rPr>
            <w:t xml:space="preserve"> </w:t>
          </w:r>
          <w:r>
            <w:rPr>
              <w:rFonts w:ascii="Times New Roman" w:hAnsi="Times New Roman"/>
              <w:szCs w:val="20"/>
              <w:lang w:val="en-US"/>
            </w:rPr>
            <w:t>229 - 24</w:t>
          </w:r>
          <w:r w:rsidR="0024728E">
            <w:rPr>
              <w:rFonts w:ascii="Times New Roman" w:hAnsi="Times New Roman"/>
              <w:szCs w:val="20"/>
              <w:lang w:val="en-US"/>
            </w:rPr>
            <w:t>4</w:t>
          </w:r>
        </w:p>
      </w:tc>
      <w:tc>
        <w:tcPr>
          <w:tcW w:w="1800" w:type="dxa"/>
        </w:tcPr>
        <w:p w14:paraId="29D14C8A" w14:textId="77777777" w:rsidR="00D93C2E" w:rsidRDefault="00D93C2E" w:rsidP="00D93C2E">
          <w:pPr>
            <w:pStyle w:val="Header"/>
            <w:rPr>
              <w:rFonts w:ascii="Times New Roman" w:hAnsi="Times New Roman"/>
              <w:sz w:val="20"/>
              <w:szCs w:val="20"/>
              <w:lang w:val="en-US"/>
            </w:rPr>
          </w:pPr>
          <w:r>
            <w:rPr>
              <w:rFonts w:ascii="Times New Roman" w:hAnsi="Times New Roman"/>
              <w:sz w:val="20"/>
              <w:szCs w:val="20"/>
              <w:lang w:val="en-US"/>
            </w:rPr>
            <w:t xml:space="preserve">   </w:t>
          </w:r>
        </w:p>
        <w:p w14:paraId="5D720300" w14:textId="77777777" w:rsidR="00D93C2E" w:rsidRPr="00FD23F0" w:rsidRDefault="00D93C2E" w:rsidP="00D93C2E">
          <w:pPr>
            <w:pStyle w:val="Header"/>
            <w:rPr>
              <w:rFonts w:ascii="Times New Roman" w:hAnsi="Times New Roman"/>
              <w:sz w:val="20"/>
              <w:szCs w:val="20"/>
              <w:lang w:val="en-US"/>
            </w:rPr>
          </w:pPr>
          <w:r>
            <w:rPr>
              <w:rFonts w:ascii="Times New Roman" w:hAnsi="Times New Roman"/>
              <w:sz w:val="20"/>
              <w:szCs w:val="20"/>
              <w:lang w:val="en-US"/>
            </w:rPr>
            <w:t xml:space="preserve">     </w:t>
          </w:r>
          <w:r w:rsidRPr="00D93C2E">
            <w:rPr>
              <w:rFonts w:ascii="Times New Roman" w:hAnsi="Times New Roman"/>
              <w:noProof/>
              <w:sz w:val="20"/>
              <w:szCs w:val="20"/>
              <w:lang w:val="en-US"/>
            </w:rPr>
            <w:drawing>
              <wp:inline distT="0" distB="0" distL="0" distR="0" wp14:anchorId="1B7F34F0" wp14:editId="7A1E8CA3">
                <wp:extent cx="705345" cy="783771"/>
                <wp:effectExtent l="19050" t="0" r="0" b="0"/>
                <wp:docPr id="5" name="Picture 3" descr="D:\GAMBAR KESEHATAN\QA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AMBAR KESEHATAN\QAJI.jpg"/>
                        <pic:cNvPicPr>
                          <a:picLocks noChangeAspect="1" noChangeArrowheads="1"/>
                        </pic:cNvPicPr>
                      </pic:nvPicPr>
                      <pic:blipFill>
                        <a:blip r:embed="rId3"/>
                        <a:srcRect/>
                        <a:stretch>
                          <a:fillRect/>
                        </a:stretch>
                      </pic:blipFill>
                      <pic:spPr bwMode="auto">
                        <a:xfrm>
                          <a:off x="0" y="0"/>
                          <a:ext cx="707390" cy="786043"/>
                        </a:xfrm>
                        <a:prstGeom prst="rect">
                          <a:avLst/>
                        </a:prstGeom>
                        <a:noFill/>
                        <a:ln w="9525">
                          <a:noFill/>
                          <a:miter lim="800000"/>
                          <a:headEnd/>
                          <a:tailEnd/>
                        </a:ln>
                      </pic:spPr>
                    </pic:pic>
                  </a:graphicData>
                </a:graphic>
              </wp:inline>
            </w:drawing>
          </w:r>
          <w:r>
            <w:rPr>
              <w:rFonts w:ascii="Times New Roman" w:hAnsi="Times New Roman"/>
              <w:sz w:val="20"/>
              <w:szCs w:val="20"/>
              <w:lang w:val="en-US"/>
            </w:rPr>
            <w:t xml:space="preserve">    </w:t>
          </w:r>
        </w:p>
      </w:tc>
    </w:tr>
  </w:tbl>
  <w:p w14:paraId="23C2A07D" w14:textId="77777777" w:rsidR="008A3AB8" w:rsidRPr="001B3E5C" w:rsidRDefault="008A3AB8" w:rsidP="002C73B9">
    <w:pPr>
      <w:pStyle w:val="Header"/>
      <w:spacing w:after="0" w:line="240" w:lineRule="auto"/>
      <w:rPr>
        <w:rFonts w:ascii="Times New Roman" w:hAnsi="Times New Roman"/>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1D9B"/>
    <w:multiLevelType w:val="multilevel"/>
    <w:tmpl w:val="FAF4053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19190160"/>
    <w:multiLevelType w:val="multilevel"/>
    <w:tmpl w:val="50147AC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1BEE3BDE"/>
    <w:multiLevelType w:val="multilevel"/>
    <w:tmpl w:val="D1AC4C1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28103542"/>
    <w:multiLevelType w:val="multilevel"/>
    <w:tmpl w:val="C6B6CE0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6014E51"/>
    <w:multiLevelType w:val="multilevel"/>
    <w:tmpl w:val="7770998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D934A54"/>
    <w:multiLevelType w:val="hybridMultilevel"/>
    <w:tmpl w:val="2BEC63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D9500E"/>
    <w:multiLevelType w:val="multilevel"/>
    <w:tmpl w:val="CF8608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1120CDE"/>
    <w:multiLevelType w:val="hybridMultilevel"/>
    <w:tmpl w:val="9AF40792"/>
    <w:lvl w:ilvl="0" w:tplc="660C5670">
      <w:start w:val="1"/>
      <w:numFmt w:val="none"/>
      <w:isLgl/>
      <w:lvlText w:val="2.3"/>
      <w:lvlJc w:val="left"/>
      <w:pPr>
        <w:tabs>
          <w:tab w:val="num" w:pos="1004"/>
        </w:tabs>
        <w:ind w:left="10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1F0317"/>
    <w:multiLevelType w:val="multilevel"/>
    <w:tmpl w:val="7BCA8EAA"/>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num w:numId="1" w16cid:durableId="289046318">
    <w:abstractNumId w:val="1"/>
  </w:num>
  <w:num w:numId="2" w16cid:durableId="1948924234">
    <w:abstractNumId w:val="0"/>
  </w:num>
  <w:num w:numId="3" w16cid:durableId="895044274">
    <w:abstractNumId w:val="3"/>
  </w:num>
  <w:num w:numId="4" w16cid:durableId="738744408">
    <w:abstractNumId w:val="4"/>
  </w:num>
  <w:num w:numId="5" w16cid:durableId="1773551592">
    <w:abstractNumId w:val="2"/>
  </w:num>
  <w:num w:numId="6" w16cid:durableId="2114208399">
    <w:abstractNumId w:val="6"/>
  </w:num>
  <w:num w:numId="7" w16cid:durableId="1974095394">
    <w:abstractNumId w:val="7"/>
  </w:num>
  <w:num w:numId="8" w16cid:durableId="1567303866">
    <w:abstractNumId w:val="8"/>
  </w:num>
  <w:num w:numId="9" w16cid:durableId="1755783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drawingGridHorizontalSpacing w:val="105"/>
  <w:displayHorizontalDrawingGridEvery w:val="2"/>
  <w:characterSpacingControl w:val="doNotCompress"/>
  <w:hdrShapeDefaults>
    <o:shapedefaults v:ext="edit" spidmax="2050">
      <o:colormru v:ext="edit" colors="#ff7c8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18B"/>
    <w:rsid w:val="0000547B"/>
    <w:rsid w:val="00013046"/>
    <w:rsid w:val="000159CA"/>
    <w:rsid w:val="00016EA6"/>
    <w:rsid w:val="00037717"/>
    <w:rsid w:val="000636D7"/>
    <w:rsid w:val="00071F31"/>
    <w:rsid w:val="000910AF"/>
    <w:rsid w:val="000912F0"/>
    <w:rsid w:val="000A520A"/>
    <w:rsid w:val="000B2EB8"/>
    <w:rsid w:val="000C3047"/>
    <w:rsid w:val="000C3B45"/>
    <w:rsid w:val="000C5C5A"/>
    <w:rsid w:val="000C5F94"/>
    <w:rsid w:val="000D219C"/>
    <w:rsid w:val="00102BBF"/>
    <w:rsid w:val="00102D99"/>
    <w:rsid w:val="00107115"/>
    <w:rsid w:val="00140906"/>
    <w:rsid w:val="00165C94"/>
    <w:rsid w:val="00172126"/>
    <w:rsid w:val="00174DE2"/>
    <w:rsid w:val="00184B32"/>
    <w:rsid w:val="00184DFF"/>
    <w:rsid w:val="00186297"/>
    <w:rsid w:val="001A00EE"/>
    <w:rsid w:val="001A5C4E"/>
    <w:rsid w:val="001B3E5C"/>
    <w:rsid w:val="001B4FBE"/>
    <w:rsid w:val="001B7AFB"/>
    <w:rsid w:val="001D2136"/>
    <w:rsid w:val="002251D8"/>
    <w:rsid w:val="002320EE"/>
    <w:rsid w:val="0024728E"/>
    <w:rsid w:val="002475EB"/>
    <w:rsid w:val="00277A17"/>
    <w:rsid w:val="002A7D01"/>
    <w:rsid w:val="002B3A2E"/>
    <w:rsid w:val="002C73B9"/>
    <w:rsid w:val="002D3C17"/>
    <w:rsid w:val="002E2920"/>
    <w:rsid w:val="002E6C17"/>
    <w:rsid w:val="002F6531"/>
    <w:rsid w:val="0032193C"/>
    <w:rsid w:val="00336F35"/>
    <w:rsid w:val="003425FC"/>
    <w:rsid w:val="0034380C"/>
    <w:rsid w:val="003456B7"/>
    <w:rsid w:val="0035118B"/>
    <w:rsid w:val="00386093"/>
    <w:rsid w:val="003A262B"/>
    <w:rsid w:val="003E27D4"/>
    <w:rsid w:val="003E3055"/>
    <w:rsid w:val="003E5F1F"/>
    <w:rsid w:val="003F6E95"/>
    <w:rsid w:val="00407071"/>
    <w:rsid w:val="00416C09"/>
    <w:rsid w:val="004361D7"/>
    <w:rsid w:val="00455594"/>
    <w:rsid w:val="00470FE3"/>
    <w:rsid w:val="00471DE0"/>
    <w:rsid w:val="00474C0E"/>
    <w:rsid w:val="0047595A"/>
    <w:rsid w:val="00493B29"/>
    <w:rsid w:val="004A5199"/>
    <w:rsid w:val="004B3A6F"/>
    <w:rsid w:val="004D0D7C"/>
    <w:rsid w:val="004E3D20"/>
    <w:rsid w:val="004E43E3"/>
    <w:rsid w:val="004F57CE"/>
    <w:rsid w:val="00501B08"/>
    <w:rsid w:val="00510C80"/>
    <w:rsid w:val="0051692C"/>
    <w:rsid w:val="00516A28"/>
    <w:rsid w:val="00516D9D"/>
    <w:rsid w:val="00522C9C"/>
    <w:rsid w:val="00546982"/>
    <w:rsid w:val="0055250A"/>
    <w:rsid w:val="005A18B3"/>
    <w:rsid w:val="005B355A"/>
    <w:rsid w:val="005C151C"/>
    <w:rsid w:val="005E0BFA"/>
    <w:rsid w:val="005E58CD"/>
    <w:rsid w:val="0062050E"/>
    <w:rsid w:val="00621AEB"/>
    <w:rsid w:val="00622914"/>
    <w:rsid w:val="006248BC"/>
    <w:rsid w:val="00662F6B"/>
    <w:rsid w:val="00664B6A"/>
    <w:rsid w:val="00674183"/>
    <w:rsid w:val="006A1291"/>
    <w:rsid w:val="006A66B6"/>
    <w:rsid w:val="006F3B33"/>
    <w:rsid w:val="00704DCB"/>
    <w:rsid w:val="007277C8"/>
    <w:rsid w:val="00754E40"/>
    <w:rsid w:val="00764F60"/>
    <w:rsid w:val="00766B8D"/>
    <w:rsid w:val="007D0101"/>
    <w:rsid w:val="007E56CA"/>
    <w:rsid w:val="0080732E"/>
    <w:rsid w:val="00810536"/>
    <w:rsid w:val="00822962"/>
    <w:rsid w:val="008469F5"/>
    <w:rsid w:val="00882E65"/>
    <w:rsid w:val="00891F54"/>
    <w:rsid w:val="008A3AB8"/>
    <w:rsid w:val="008A422C"/>
    <w:rsid w:val="008A7438"/>
    <w:rsid w:val="008B6591"/>
    <w:rsid w:val="008C092A"/>
    <w:rsid w:val="008C4AF7"/>
    <w:rsid w:val="008D0B05"/>
    <w:rsid w:val="008F3D3A"/>
    <w:rsid w:val="008F67BD"/>
    <w:rsid w:val="009132BA"/>
    <w:rsid w:val="00921E55"/>
    <w:rsid w:val="00931DA0"/>
    <w:rsid w:val="00935308"/>
    <w:rsid w:val="00943681"/>
    <w:rsid w:val="0097007B"/>
    <w:rsid w:val="00975FBF"/>
    <w:rsid w:val="00985EF9"/>
    <w:rsid w:val="009A27D1"/>
    <w:rsid w:val="009A2CE4"/>
    <w:rsid w:val="009D0B23"/>
    <w:rsid w:val="009D29A8"/>
    <w:rsid w:val="009D3059"/>
    <w:rsid w:val="009E04B3"/>
    <w:rsid w:val="009E55EB"/>
    <w:rsid w:val="009F199B"/>
    <w:rsid w:val="00A13C05"/>
    <w:rsid w:val="00A23154"/>
    <w:rsid w:val="00A313E5"/>
    <w:rsid w:val="00A56E3C"/>
    <w:rsid w:val="00A5770B"/>
    <w:rsid w:val="00A8782A"/>
    <w:rsid w:val="00A87D7A"/>
    <w:rsid w:val="00A95C68"/>
    <w:rsid w:val="00AA2201"/>
    <w:rsid w:val="00AD38AA"/>
    <w:rsid w:val="00AE1102"/>
    <w:rsid w:val="00AF1C88"/>
    <w:rsid w:val="00B105F4"/>
    <w:rsid w:val="00B303C6"/>
    <w:rsid w:val="00B33BA7"/>
    <w:rsid w:val="00B35A16"/>
    <w:rsid w:val="00B40968"/>
    <w:rsid w:val="00B4201A"/>
    <w:rsid w:val="00B50E96"/>
    <w:rsid w:val="00B52883"/>
    <w:rsid w:val="00B55235"/>
    <w:rsid w:val="00B86EA8"/>
    <w:rsid w:val="00B9580C"/>
    <w:rsid w:val="00BA692F"/>
    <w:rsid w:val="00BC4DB3"/>
    <w:rsid w:val="00BD0692"/>
    <w:rsid w:val="00BD4E4A"/>
    <w:rsid w:val="00BD5ABC"/>
    <w:rsid w:val="00BE2CAB"/>
    <w:rsid w:val="00BE62F9"/>
    <w:rsid w:val="00BF47A2"/>
    <w:rsid w:val="00C058F8"/>
    <w:rsid w:val="00C074A6"/>
    <w:rsid w:val="00C12363"/>
    <w:rsid w:val="00C533F3"/>
    <w:rsid w:val="00C55923"/>
    <w:rsid w:val="00C572D7"/>
    <w:rsid w:val="00C81BE4"/>
    <w:rsid w:val="00CE03EB"/>
    <w:rsid w:val="00CE7A9D"/>
    <w:rsid w:val="00D10860"/>
    <w:rsid w:val="00D2366E"/>
    <w:rsid w:val="00D34800"/>
    <w:rsid w:val="00D361A2"/>
    <w:rsid w:val="00D411CD"/>
    <w:rsid w:val="00D54A71"/>
    <w:rsid w:val="00D6072D"/>
    <w:rsid w:val="00D61B7A"/>
    <w:rsid w:val="00D65682"/>
    <w:rsid w:val="00D677F9"/>
    <w:rsid w:val="00D768A9"/>
    <w:rsid w:val="00D93C2E"/>
    <w:rsid w:val="00DA299C"/>
    <w:rsid w:val="00DC0369"/>
    <w:rsid w:val="00DC5080"/>
    <w:rsid w:val="00E111B0"/>
    <w:rsid w:val="00E22BFC"/>
    <w:rsid w:val="00E579D1"/>
    <w:rsid w:val="00E60D8A"/>
    <w:rsid w:val="00E60FB8"/>
    <w:rsid w:val="00E91F20"/>
    <w:rsid w:val="00E9747C"/>
    <w:rsid w:val="00EA383A"/>
    <w:rsid w:val="00ED076E"/>
    <w:rsid w:val="00F03D64"/>
    <w:rsid w:val="00F0522F"/>
    <w:rsid w:val="00F2531D"/>
    <w:rsid w:val="00F31141"/>
    <w:rsid w:val="00F416C8"/>
    <w:rsid w:val="00F443AD"/>
    <w:rsid w:val="00F55337"/>
    <w:rsid w:val="00F63394"/>
    <w:rsid w:val="00F7083D"/>
    <w:rsid w:val="00F728C4"/>
    <w:rsid w:val="00F85D08"/>
    <w:rsid w:val="00F8732A"/>
    <w:rsid w:val="00F87955"/>
    <w:rsid w:val="00F903A2"/>
    <w:rsid w:val="00F90533"/>
    <w:rsid w:val="00F965B4"/>
    <w:rsid w:val="00FA52A4"/>
    <w:rsid w:val="00FA6A46"/>
    <w:rsid w:val="00FD14BD"/>
    <w:rsid w:val="00FD1AF6"/>
    <w:rsid w:val="00FF41D0"/>
    <w:rsid w:val="00FF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7c80"/>
    </o:shapedefaults>
    <o:shapelayout v:ext="edit">
      <o:idmap v:ext="edit" data="2"/>
    </o:shapelayout>
  </w:shapeDefaults>
  <w:decimalSymbol w:val=","/>
  <w:listSeparator w:val=";"/>
  <w14:docId w14:val="688EE760"/>
  <w15:docId w15:val="{7DF66262-64B1-4738-B284-D1A1A150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1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6D25A3"/>
    <w:rPr>
      <w:color w:val="0000FF"/>
      <w:u w:val="single"/>
    </w:rPr>
  </w:style>
  <w:style w:type="character" w:customStyle="1" w:styleId="BalloonTextChar">
    <w:name w:val="Balloon Text Char"/>
    <w:link w:val="BalloonText"/>
    <w:uiPriority w:val="99"/>
    <w:semiHidden/>
    <w:qFormat/>
    <w:rsid w:val="00196B85"/>
    <w:rPr>
      <w:rFonts w:ascii="Segoe UI" w:hAnsi="Segoe UI" w:cs="Segoe UI"/>
      <w:sz w:val="18"/>
      <w:szCs w:val="18"/>
      <w:lang w:eastAsia="en-US"/>
    </w:rPr>
  </w:style>
  <w:style w:type="character" w:customStyle="1" w:styleId="HeaderChar">
    <w:name w:val="Header Char"/>
    <w:link w:val="Header"/>
    <w:uiPriority w:val="99"/>
    <w:qFormat/>
    <w:rsid w:val="00BE27DD"/>
    <w:rPr>
      <w:sz w:val="22"/>
      <w:szCs w:val="22"/>
      <w:lang w:eastAsia="en-US"/>
    </w:rPr>
  </w:style>
  <w:style w:type="character" w:customStyle="1" w:styleId="FooterChar">
    <w:name w:val="Footer Char"/>
    <w:link w:val="Footer"/>
    <w:uiPriority w:val="99"/>
    <w:qFormat/>
    <w:rsid w:val="00BE27DD"/>
    <w:rPr>
      <w:sz w:val="22"/>
      <w:szCs w:val="22"/>
      <w:lang w:eastAsia="en-US"/>
    </w:rPr>
  </w:style>
  <w:style w:type="paragraph" w:customStyle="1" w:styleId="Heading">
    <w:name w:val="Heading"/>
    <w:basedOn w:val="Normal"/>
    <w:next w:val="BodyText"/>
    <w:qFormat/>
    <w:rsid w:val="0035118B"/>
    <w:pPr>
      <w:keepNext/>
      <w:spacing w:before="240" w:after="120"/>
    </w:pPr>
    <w:rPr>
      <w:rFonts w:ascii="Liberation Sans" w:eastAsia="Microsoft YaHei" w:hAnsi="Liberation Sans" w:cs="Mangal"/>
      <w:sz w:val="28"/>
      <w:szCs w:val="28"/>
    </w:rPr>
  </w:style>
  <w:style w:type="paragraph" w:styleId="BodyText">
    <w:name w:val="Body Text"/>
    <w:basedOn w:val="Normal"/>
    <w:rsid w:val="0035118B"/>
    <w:pPr>
      <w:spacing w:after="140" w:line="288" w:lineRule="auto"/>
    </w:pPr>
  </w:style>
  <w:style w:type="paragraph" w:styleId="List">
    <w:name w:val="List"/>
    <w:basedOn w:val="BodyText"/>
    <w:rsid w:val="0035118B"/>
    <w:rPr>
      <w:rFonts w:cs="Mangal"/>
    </w:rPr>
  </w:style>
  <w:style w:type="paragraph" w:styleId="Caption">
    <w:name w:val="caption"/>
    <w:basedOn w:val="Normal"/>
    <w:qFormat/>
    <w:rsid w:val="0035118B"/>
    <w:pPr>
      <w:suppressLineNumbers/>
      <w:spacing w:before="120" w:after="120"/>
    </w:pPr>
    <w:rPr>
      <w:rFonts w:cs="Mangal"/>
      <w:i/>
      <w:iCs/>
      <w:sz w:val="24"/>
      <w:szCs w:val="24"/>
    </w:rPr>
  </w:style>
  <w:style w:type="paragraph" w:customStyle="1" w:styleId="Index">
    <w:name w:val="Index"/>
    <w:basedOn w:val="Normal"/>
    <w:qFormat/>
    <w:rsid w:val="0035118B"/>
    <w:pPr>
      <w:suppressLineNumbers/>
    </w:pPr>
    <w:rPr>
      <w:rFonts w:cs="Mangal"/>
    </w:rPr>
  </w:style>
  <w:style w:type="paragraph" w:customStyle="1" w:styleId="Default">
    <w:name w:val="Default"/>
    <w:qFormat/>
    <w:rsid w:val="006D25A3"/>
    <w:rPr>
      <w:rFonts w:ascii="Times New Roman" w:hAnsi="Times New Roman"/>
      <w:color w:val="000000"/>
      <w:sz w:val="24"/>
      <w:szCs w:val="24"/>
    </w:rPr>
  </w:style>
  <w:style w:type="paragraph" w:customStyle="1" w:styleId="Figure">
    <w:name w:val="Figure"/>
    <w:basedOn w:val="Normal"/>
    <w:qFormat/>
    <w:rsid w:val="006E0875"/>
    <w:pPr>
      <w:keepNext/>
      <w:spacing w:line="240" w:lineRule="auto"/>
      <w:jc w:val="center"/>
    </w:pPr>
    <w:rPr>
      <w:rFonts w:ascii="Times New Roman" w:eastAsia="MS Mincho" w:hAnsi="Times New Roman"/>
      <w:sz w:val="20"/>
      <w:szCs w:val="20"/>
      <w:lang w:val="en-US"/>
    </w:rPr>
  </w:style>
  <w:style w:type="paragraph" w:styleId="BalloonText">
    <w:name w:val="Balloon Text"/>
    <w:basedOn w:val="Normal"/>
    <w:link w:val="BalloonTextChar"/>
    <w:uiPriority w:val="99"/>
    <w:semiHidden/>
    <w:unhideWhenUsed/>
    <w:qFormat/>
    <w:rsid w:val="00196B85"/>
    <w:pPr>
      <w:spacing w:after="0" w:line="240" w:lineRule="auto"/>
    </w:pPr>
    <w:rPr>
      <w:rFonts w:ascii="Segoe UI" w:hAnsi="Segoe UI"/>
      <w:sz w:val="18"/>
      <w:szCs w:val="18"/>
    </w:rPr>
  </w:style>
  <w:style w:type="paragraph" w:styleId="Header">
    <w:name w:val="header"/>
    <w:basedOn w:val="Normal"/>
    <w:link w:val="HeaderChar"/>
    <w:uiPriority w:val="99"/>
    <w:unhideWhenUsed/>
    <w:rsid w:val="00BE27DD"/>
    <w:pPr>
      <w:tabs>
        <w:tab w:val="center" w:pos="4513"/>
        <w:tab w:val="right" w:pos="9026"/>
      </w:tabs>
    </w:pPr>
  </w:style>
  <w:style w:type="paragraph" w:styleId="Footer">
    <w:name w:val="footer"/>
    <w:basedOn w:val="Normal"/>
    <w:link w:val="FooterChar"/>
    <w:uiPriority w:val="99"/>
    <w:unhideWhenUsed/>
    <w:rsid w:val="00BE27DD"/>
    <w:pPr>
      <w:tabs>
        <w:tab w:val="center" w:pos="4513"/>
        <w:tab w:val="right" w:pos="9026"/>
      </w:tabs>
    </w:pPr>
  </w:style>
  <w:style w:type="character" w:styleId="Hyperlink">
    <w:name w:val="Hyperlink"/>
    <w:basedOn w:val="DefaultParagraphFont"/>
    <w:uiPriority w:val="99"/>
    <w:unhideWhenUsed/>
    <w:rsid w:val="00102D99"/>
    <w:rPr>
      <w:color w:val="0563C1"/>
      <w:u w:val="single"/>
    </w:rPr>
  </w:style>
  <w:style w:type="paragraph" w:styleId="Bibliography">
    <w:name w:val="Bibliography"/>
    <w:basedOn w:val="Normal"/>
    <w:next w:val="Normal"/>
    <w:uiPriority w:val="37"/>
    <w:unhideWhenUsed/>
    <w:rsid w:val="001D2136"/>
    <w:pPr>
      <w:tabs>
        <w:tab w:val="left" w:pos="384"/>
      </w:tabs>
      <w:spacing w:after="0" w:line="240" w:lineRule="auto"/>
      <w:ind w:left="384" w:hanging="384"/>
    </w:pPr>
  </w:style>
  <w:style w:type="paragraph" w:styleId="FootnoteText">
    <w:name w:val="footnote text"/>
    <w:basedOn w:val="Normal"/>
    <w:link w:val="FootnoteTextChar"/>
    <w:uiPriority w:val="99"/>
    <w:semiHidden/>
    <w:unhideWhenUsed/>
    <w:rsid w:val="00546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982"/>
    <w:rPr>
      <w:lang w:eastAsia="en-US"/>
    </w:rPr>
  </w:style>
  <w:style w:type="character" w:styleId="FootnoteReference">
    <w:name w:val="footnote reference"/>
    <w:basedOn w:val="DefaultParagraphFont"/>
    <w:uiPriority w:val="99"/>
    <w:semiHidden/>
    <w:unhideWhenUsed/>
    <w:rsid w:val="00546982"/>
    <w:rPr>
      <w:vertAlign w:val="superscript"/>
    </w:rPr>
  </w:style>
  <w:style w:type="paragraph" w:styleId="EndnoteText">
    <w:name w:val="endnote text"/>
    <w:basedOn w:val="Normal"/>
    <w:link w:val="EndnoteTextChar"/>
    <w:uiPriority w:val="99"/>
    <w:semiHidden/>
    <w:unhideWhenUsed/>
    <w:rsid w:val="005469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982"/>
    <w:rPr>
      <w:lang w:eastAsia="en-US"/>
    </w:rPr>
  </w:style>
  <w:style w:type="character" w:styleId="EndnoteReference">
    <w:name w:val="endnote reference"/>
    <w:basedOn w:val="DefaultParagraphFont"/>
    <w:uiPriority w:val="99"/>
    <w:semiHidden/>
    <w:unhideWhenUsed/>
    <w:rsid w:val="00546982"/>
    <w:rPr>
      <w:vertAlign w:val="superscript"/>
    </w:rPr>
  </w:style>
  <w:style w:type="paragraph" w:styleId="ListParagraph">
    <w:name w:val="List Paragraph"/>
    <w:basedOn w:val="Normal"/>
    <w:uiPriority w:val="34"/>
    <w:qFormat/>
    <w:rsid w:val="00C572D7"/>
    <w:pPr>
      <w:ind w:left="720"/>
      <w:contextualSpacing/>
    </w:pPr>
  </w:style>
  <w:style w:type="character" w:styleId="PlaceholderText">
    <w:name w:val="Placeholder Text"/>
    <w:basedOn w:val="DefaultParagraphFont"/>
    <w:uiPriority w:val="99"/>
    <w:semiHidden/>
    <w:rsid w:val="00F63394"/>
    <w:rPr>
      <w:color w:val="808080"/>
    </w:rPr>
  </w:style>
  <w:style w:type="table" w:styleId="TableGrid">
    <w:name w:val="Table Grid"/>
    <w:basedOn w:val="TableNormal"/>
    <w:uiPriority w:val="39"/>
    <w:rsid w:val="008A3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7075">
      <w:bodyDiv w:val="1"/>
      <w:marLeft w:val="0"/>
      <w:marRight w:val="0"/>
      <w:marTop w:val="0"/>
      <w:marBottom w:val="0"/>
      <w:divBdr>
        <w:top w:val="none" w:sz="0" w:space="0" w:color="auto"/>
        <w:left w:val="none" w:sz="0" w:space="0" w:color="auto"/>
        <w:bottom w:val="none" w:sz="0" w:space="0" w:color="auto"/>
        <w:right w:val="none" w:sz="0" w:space="0" w:color="auto"/>
      </w:divBdr>
    </w:div>
    <w:div w:id="86101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hyperlink" Target="http://ejournal.unitomo.ac.id/index.php/jh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5927-87EA-4BD1-91F6-5A23B4CF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9757</Words>
  <Characters>55618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gddj</Company>
  <LinksUpToDate>false</LinksUpToDate>
  <CharactersWithSpaces>65245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 LISTIANA</dc:creator>
  <cp:lastModifiedBy>Neo Energi</cp:lastModifiedBy>
  <cp:revision>6</cp:revision>
  <cp:lastPrinted>2020-03-09T03:29:00Z</cp:lastPrinted>
  <dcterms:created xsi:type="dcterms:W3CDTF">2026-06-25T22:10:00Z</dcterms:created>
  <dcterms:modified xsi:type="dcterms:W3CDTF">2026-06-29T09:51:00Z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PREF_1">
    <vt:lpwstr>&lt;data data-version="3" zotero-version="5.0.9"&gt;&lt;session id="6Ql4aRIg"/&gt;&lt;style id="http://www.zotero.org/styles/ieee" locale="id-ID" hasBibliography="1" bibliographyStyleHasBeenSet="1"/&gt;&lt;prefs&gt;&lt;pref name="fieldType" value="Field"/&gt;&lt;pref name="automaticJourn</vt:lpwstr>
  </property>
  <property fmtid="{D5CDD505-2E9C-101B-9397-08002B2CF9AE}" pid="9" name="ZOTERO_PREF_2">
    <vt:lpwstr>alAbbreviations" value="true"/&gt;&lt;pref name="noteType" value="0"/&gt;&lt;/prefs&gt;&lt;/data&gt;</vt:lpwstr>
  </property>
  <property fmtid="{D5CDD505-2E9C-101B-9397-08002B2CF9AE}" pid="10" name="Mendeley Document_1">
    <vt:lpwstr>True</vt:lpwstr>
  </property>
  <property fmtid="{D5CDD505-2E9C-101B-9397-08002B2CF9AE}" pid="11" name="Mendeley Citation Style_1">
    <vt:lpwstr>http://www.zotero.org/styles/ieee</vt:lpwstr>
  </property>
  <property fmtid="{D5CDD505-2E9C-101B-9397-08002B2CF9AE}" pid="12" name="Mendeley Unique User Id_1">
    <vt:lpwstr>3b89e5e1-6c69-375b-bf90-7cff3eff8db3</vt:lpwstr>
  </property>
  <property fmtid="{D5CDD505-2E9C-101B-9397-08002B2CF9AE}" pid="13" name="Mendeley Recent Style Id 0_1">
    <vt:lpwstr>http://www.zotero.org/styles/american-political-science-association</vt:lpwstr>
  </property>
  <property fmtid="{D5CDD505-2E9C-101B-9397-08002B2CF9AE}" pid="14" name="Mendeley Recent Style Name 0_1">
    <vt:lpwstr>American Political Science Association</vt:lpwstr>
  </property>
  <property fmtid="{D5CDD505-2E9C-101B-9397-08002B2CF9AE}" pid="15" name="Mendeley Recent Style Id 1_1">
    <vt:lpwstr>http://www.zotero.org/styles/apa</vt:lpwstr>
  </property>
  <property fmtid="{D5CDD505-2E9C-101B-9397-08002B2CF9AE}" pid="16" name="Mendeley Recent Style Name 1_1">
    <vt:lpwstr>American Psychological Association 7th edition</vt:lpwstr>
  </property>
  <property fmtid="{D5CDD505-2E9C-101B-9397-08002B2CF9AE}" pid="17" name="Mendeley Recent Style Id 2_1">
    <vt:lpwstr>http://www.zotero.org/styles/american-sociological-association</vt:lpwstr>
  </property>
  <property fmtid="{D5CDD505-2E9C-101B-9397-08002B2CF9AE}" pid="18" name="Mendeley Recent Style Name 2_1">
    <vt:lpwstr>American Sociological Association 6th edition</vt:lpwstr>
  </property>
  <property fmtid="{D5CDD505-2E9C-101B-9397-08002B2CF9AE}" pid="19" name="Mendeley Recent Style Id 3_1">
    <vt:lpwstr>http://www.zotero.org/styles/chicago-author-date</vt:lpwstr>
  </property>
  <property fmtid="{D5CDD505-2E9C-101B-9397-08002B2CF9AE}" pid="20" name="Mendeley Recent Style Name 3_1">
    <vt:lpwstr>Chicago Manual of Style 17th edition (author-date)</vt:lpwstr>
  </property>
  <property fmtid="{D5CDD505-2E9C-101B-9397-08002B2CF9AE}" pid="21" name="Mendeley Recent Style Id 4_1">
    <vt:lpwstr>http://www.zotero.org/styles/harvard1</vt:lpwstr>
  </property>
  <property fmtid="{D5CDD505-2E9C-101B-9397-08002B2CF9AE}" pid="22" name="Mendeley Recent Style Name 4_1">
    <vt:lpwstr>Harvard reference format 1 (deprecated)</vt:lpwstr>
  </property>
  <property fmtid="{D5CDD505-2E9C-101B-9397-08002B2CF9AE}" pid="23" name="Mendeley Recent Style Id 5_1">
    <vt:lpwstr>http://www.zotero.org/styles/ieee</vt:lpwstr>
  </property>
  <property fmtid="{D5CDD505-2E9C-101B-9397-08002B2CF9AE}" pid="24" name="Mendeley Recent Style Name 5_1">
    <vt:lpwstr>IEEE</vt:lpwstr>
  </property>
  <property fmtid="{D5CDD505-2E9C-101B-9397-08002B2CF9AE}" pid="25" name="Mendeley Recent Style Id 6_1">
    <vt:lpwstr>http://www.zotero.org/styles/modern-humanities-research-association</vt:lpwstr>
  </property>
  <property fmtid="{D5CDD505-2E9C-101B-9397-08002B2CF9AE}" pid="26" name="Mendeley Recent Style Name 6_1">
    <vt:lpwstr>Modern Humanities Research Association 3rd edition (note with bibliography)</vt:lpwstr>
  </property>
  <property fmtid="{D5CDD505-2E9C-101B-9397-08002B2CF9AE}" pid="27" name="Mendeley Recent Style Id 7_1">
    <vt:lpwstr>http://www.zotero.org/styles/modern-language-association</vt:lpwstr>
  </property>
  <property fmtid="{D5CDD505-2E9C-101B-9397-08002B2CF9AE}" pid="28" name="Mendeley Recent Style Name 7_1">
    <vt:lpwstr>Modern Language Association 9th edition</vt:lpwstr>
  </property>
  <property fmtid="{D5CDD505-2E9C-101B-9397-08002B2CF9AE}" pid="29" name="Mendeley Recent Style Id 8_1">
    <vt:lpwstr>http://www.zotero.org/styles/nature</vt:lpwstr>
  </property>
  <property fmtid="{D5CDD505-2E9C-101B-9397-08002B2CF9AE}" pid="30" name="Mendeley Recent Style Name 8_1">
    <vt:lpwstr>Nature</vt:lpwstr>
  </property>
  <property fmtid="{D5CDD505-2E9C-101B-9397-08002B2CF9AE}" pid="31" name="Mendeley Recent Style Id 9_1">
    <vt:lpwstr>http://www.zotero.org/styles/vancouver</vt:lpwstr>
  </property>
  <property fmtid="{D5CDD505-2E9C-101B-9397-08002B2CF9AE}" pid="32" name="Mendeley Recent Style Name 9_1">
    <vt:lpwstr>Vancouver</vt:lpwstr>
  </property>
</Properties>
</file>