
<file path=[Content_Types].xml><?xml version="1.0" encoding="utf-8"?>
<Types xmlns="http://schemas.openxmlformats.org/package/2006/content-types">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912F0" w:rsidRDefault="000912F0" w:rsidP="00184B32">
      <w:pPr>
        <w:spacing w:after="0" w:line="240" w:lineRule="auto"/>
        <w:jc w:val="center"/>
        <w:rPr>
          <w:rFonts w:ascii="Times New Roman" w:hAnsi="Times New Roman"/>
          <w:b/>
          <w:bCs/>
          <w:color w:val="000000"/>
          <w:sz w:val="28"/>
          <w:szCs w:val="28"/>
          <w:lang w:eastAsia="id-ID"/>
        </w:rPr>
      </w:pPr>
    </w:p>
    <w:p w:rsidR="00F401D6" w:rsidRDefault="00A40FCD" w:rsidP="00184B32">
      <w:pPr>
        <w:spacing w:after="0" w:line="240" w:lineRule="auto"/>
        <w:jc w:val="center"/>
        <w:rPr>
          <w:rFonts w:ascii="Times New Roman" w:hAnsi="Times New Roman"/>
          <w:b/>
          <w:bCs/>
          <w:color w:val="000000"/>
          <w:sz w:val="28"/>
          <w:szCs w:val="28"/>
          <w:lang w:eastAsia="id-ID"/>
        </w:rPr>
      </w:pPr>
      <w:bookmarkStart w:id="0" w:name="_GoBack"/>
      <w:r w:rsidRPr="00A40FCD">
        <w:rPr>
          <w:rFonts w:ascii="Times New Roman" w:hAnsi="Times New Roman"/>
          <w:b/>
          <w:sz w:val="28"/>
          <w:szCs w:val="28"/>
        </w:rPr>
        <w:t>Etnomatematika; Eksplorasi Transformasi Geometri Pada Ragam Hias Cagar Budaya Khas Yogyakarta</w:t>
      </w:r>
    </w:p>
    <w:bookmarkEnd w:id="0"/>
    <w:p w:rsidR="0035118B" w:rsidRPr="00184B32" w:rsidRDefault="0035118B" w:rsidP="00184B32">
      <w:pPr>
        <w:spacing w:after="0" w:line="240" w:lineRule="auto"/>
        <w:jc w:val="center"/>
        <w:rPr>
          <w:rFonts w:ascii="Times New Roman" w:hAnsi="Times New Roman"/>
          <w:b/>
          <w:bCs/>
          <w:color w:val="000000"/>
          <w:lang w:eastAsia="id-ID"/>
        </w:rPr>
      </w:pPr>
    </w:p>
    <w:p w:rsidR="0035118B" w:rsidRPr="00EB3674" w:rsidRDefault="00BD6A94" w:rsidP="00184B32">
      <w:pPr>
        <w:spacing w:after="0" w:line="240" w:lineRule="auto"/>
        <w:jc w:val="center"/>
        <w:rPr>
          <w:rFonts w:ascii="Times New Roman" w:hAnsi="Times New Roman"/>
          <w:b/>
          <w:bCs/>
          <w:color w:val="000000"/>
          <w:sz w:val="24"/>
          <w:szCs w:val="24"/>
          <w:lang w:eastAsia="id-ID"/>
        </w:rPr>
      </w:pPr>
      <w:r>
        <w:rPr>
          <w:rFonts w:ascii="Times New Roman" w:hAnsi="Times New Roman"/>
          <w:b/>
          <w:bCs/>
          <w:color w:val="000000"/>
          <w:sz w:val="24"/>
          <w:szCs w:val="24"/>
          <w:lang w:eastAsia="id-ID"/>
        </w:rPr>
        <w:t>Ahmad Anis Abdullah</w:t>
      </w:r>
      <w:r w:rsidRPr="00EB3674">
        <w:rPr>
          <w:rFonts w:ascii="Times New Roman" w:hAnsi="Times New Roman"/>
          <w:b/>
          <w:bCs/>
          <w:color w:val="000000"/>
          <w:sz w:val="24"/>
          <w:szCs w:val="24"/>
          <w:lang w:eastAsia="id-ID"/>
        </w:rPr>
        <w:t xml:space="preserve"> </w:t>
      </w:r>
    </w:p>
    <w:p w:rsidR="00BD6A94" w:rsidRDefault="00BD6A94" w:rsidP="00BD6A94">
      <w:pPr>
        <w:spacing w:after="0" w:line="240" w:lineRule="auto"/>
        <w:jc w:val="center"/>
        <w:rPr>
          <w:rFonts w:ascii="Times New Roman" w:hAnsi="Times New Roman"/>
          <w:color w:val="000000"/>
          <w:lang w:eastAsia="id-ID"/>
        </w:rPr>
      </w:pPr>
      <w:r>
        <w:rPr>
          <w:rFonts w:ascii="Times New Roman" w:hAnsi="Times New Roman"/>
          <w:color w:val="000000"/>
          <w:lang w:eastAsia="id-ID"/>
        </w:rPr>
        <w:t>Universitas Alma Ata</w:t>
      </w:r>
      <w:r w:rsidR="00A5770B">
        <w:rPr>
          <w:rFonts w:ascii="Times New Roman" w:hAnsi="Times New Roman"/>
          <w:color w:val="000000"/>
          <w:lang w:eastAsia="id-ID"/>
        </w:rPr>
        <w:t xml:space="preserve"> – </w:t>
      </w:r>
      <w:r w:rsidRPr="00BD6A94">
        <w:rPr>
          <w:rFonts w:ascii="Times New Roman" w:hAnsi="Times New Roman"/>
          <w:color w:val="000000"/>
          <w:lang w:eastAsia="id-ID"/>
        </w:rPr>
        <w:t>Jl. Brawijaya No.99, Yogyakarta 55184</w:t>
      </w:r>
    </w:p>
    <w:p w:rsidR="0035118B" w:rsidRDefault="00FA52A4" w:rsidP="00184B32">
      <w:pPr>
        <w:spacing w:after="0" w:line="240" w:lineRule="auto"/>
        <w:jc w:val="center"/>
        <w:rPr>
          <w:rStyle w:val="InternetLink"/>
          <w:rFonts w:ascii="Times New Roman" w:hAnsi="Times New Roman"/>
          <w:i/>
          <w:color w:val="000000"/>
          <w:lang w:eastAsia="id-ID"/>
        </w:rPr>
      </w:pPr>
      <w:r>
        <w:rPr>
          <w:rFonts w:ascii="Times New Roman" w:hAnsi="Times New Roman"/>
          <w:color w:val="000000"/>
          <w:lang w:eastAsia="id-ID"/>
        </w:rPr>
        <w:t xml:space="preserve">*Penulis Korespondensi : </w:t>
      </w:r>
      <w:r w:rsidR="007E56CA" w:rsidRPr="00E111B0">
        <w:rPr>
          <w:rFonts w:ascii="Times New Roman" w:hAnsi="Times New Roman"/>
          <w:color w:val="000000"/>
          <w:lang w:eastAsia="id-ID"/>
        </w:rPr>
        <w:t xml:space="preserve">email: </w:t>
      </w:r>
      <w:r w:rsidR="00A40FCD">
        <w:rPr>
          <w:rFonts w:ascii="Times New Roman" w:hAnsi="Times New Roman"/>
          <w:i/>
          <w:lang w:eastAsia="id-ID"/>
        </w:rPr>
        <w:t>ahmad.anis@uaa.ac.id</w:t>
      </w:r>
      <w:r w:rsidR="00F401D6">
        <w:rPr>
          <w:rStyle w:val="InternetLink"/>
          <w:rFonts w:ascii="Times New Roman" w:hAnsi="Times New Roman"/>
          <w:i/>
          <w:color w:val="000000"/>
          <w:lang w:eastAsia="id-ID"/>
        </w:rPr>
        <w:t xml:space="preserve"> </w:t>
      </w:r>
    </w:p>
    <w:p w:rsidR="00766B8D" w:rsidRDefault="00766B8D" w:rsidP="00184B32">
      <w:pPr>
        <w:spacing w:after="0" w:line="240" w:lineRule="auto"/>
        <w:jc w:val="center"/>
        <w:rPr>
          <w:rFonts w:ascii="Times New Roman" w:hAnsi="Times New Roman"/>
        </w:rPr>
      </w:pPr>
    </w:p>
    <w:p w:rsidR="0080732E" w:rsidRPr="00165C94" w:rsidRDefault="00810536" w:rsidP="00184B32">
      <w:pPr>
        <w:spacing w:after="0" w:line="240" w:lineRule="auto"/>
        <w:jc w:val="center"/>
        <w:rPr>
          <w:rFonts w:ascii="Times New Roman" w:hAnsi="Times New Roman"/>
          <w:i/>
        </w:rPr>
      </w:pPr>
      <w:r>
        <w:rPr>
          <w:rFonts w:ascii="Times New Roman" w:hAnsi="Times New Roman"/>
          <w:i/>
        </w:rPr>
        <w:t>Diterima</w:t>
      </w:r>
      <w:r w:rsidR="00165C94">
        <w:rPr>
          <w:rFonts w:ascii="Times New Roman" w:hAnsi="Times New Roman"/>
          <w:i/>
        </w:rPr>
        <w:t xml:space="preserve">  : ................... , </w:t>
      </w:r>
      <w:r>
        <w:rPr>
          <w:rFonts w:ascii="Times New Roman" w:hAnsi="Times New Roman"/>
          <w:i/>
        </w:rPr>
        <w:t>Direvisi</w:t>
      </w:r>
      <w:r w:rsidR="00165C94">
        <w:rPr>
          <w:rFonts w:ascii="Times New Roman" w:hAnsi="Times New Roman"/>
          <w:i/>
        </w:rPr>
        <w:t xml:space="preserve">  :....................., </w:t>
      </w:r>
      <w:r>
        <w:rPr>
          <w:rFonts w:ascii="Times New Roman" w:hAnsi="Times New Roman"/>
          <w:i/>
        </w:rPr>
        <w:t>Disetujui</w:t>
      </w:r>
      <w:r w:rsidR="00165C94">
        <w:rPr>
          <w:rFonts w:ascii="Times New Roman" w:hAnsi="Times New Roman"/>
          <w:i/>
        </w:rPr>
        <w:t xml:space="preserve"> :........................</w:t>
      </w:r>
    </w:p>
    <w:p w:rsidR="0035118B" w:rsidRPr="00184B32" w:rsidRDefault="0035118B" w:rsidP="00184B32">
      <w:pPr>
        <w:spacing w:after="0" w:line="240" w:lineRule="auto"/>
        <w:jc w:val="center"/>
        <w:rPr>
          <w:rFonts w:ascii="Times New Roman" w:hAnsi="Times New Roman"/>
          <w:color w:val="000000"/>
          <w:lang w:eastAsia="id-ID"/>
        </w:rPr>
      </w:pPr>
    </w:p>
    <w:p w:rsidR="0035118B" w:rsidRPr="003E27D4" w:rsidRDefault="007E56CA" w:rsidP="00184B32">
      <w:pPr>
        <w:spacing w:after="0" w:line="240" w:lineRule="auto"/>
        <w:jc w:val="center"/>
        <w:rPr>
          <w:rFonts w:ascii="Times New Roman" w:hAnsi="Times New Roman"/>
          <w:b/>
          <w:bCs/>
          <w:i/>
          <w:iCs/>
          <w:color w:val="000000" w:themeColor="text1"/>
          <w:lang w:eastAsia="id-ID"/>
        </w:rPr>
      </w:pPr>
      <w:r w:rsidRPr="003E27D4">
        <w:rPr>
          <w:rFonts w:ascii="Times New Roman" w:hAnsi="Times New Roman"/>
          <w:b/>
          <w:bCs/>
          <w:i/>
          <w:iCs/>
          <w:color w:val="000000" w:themeColor="text1"/>
          <w:lang w:eastAsia="id-ID"/>
        </w:rPr>
        <w:t xml:space="preserve">Abstract </w:t>
      </w:r>
    </w:p>
    <w:p w:rsidR="007C6FDE" w:rsidRDefault="00A40FCD" w:rsidP="007C6FDE">
      <w:pPr>
        <w:spacing w:after="0" w:line="240" w:lineRule="auto"/>
        <w:jc w:val="both"/>
        <w:rPr>
          <w:rFonts w:ascii="Times New Roman" w:hAnsi="Times New Roman"/>
          <w:i/>
          <w:iCs/>
          <w:color w:val="000000" w:themeColor="text1"/>
          <w:lang w:eastAsia="id-ID"/>
        </w:rPr>
      </w:pPr>
      <w:r w:rsidRPr="00A40FCD">
        <w:rPr>
          <w:rFonts w:ascii="Times New Roman" w:hAnsi="Times New Roman"/>
          <w:i/>
          <w:iCs/>
          <w:color w:val="000000" w:themeColor="text1"/>
          <w:lang w:eastAsia="id-ID"/>
        </w:rPr>
        <w:t>As a city of culture, Yogyakarta has a distinctive decoration and is closely related to mathematical elements, especially geometric transformations. However, this cultural wealth in the form of decorations has not been utilized properly in mathematics learning. One of the solutions to solve this problem is ethnomatemic study. Ethomatematics is a study that connects the concepts of mathematics and culture. The purpose of this study is to explore the concepts of geometric transformation in the decoration of Yogyakarta-specific cultural heritage buildings with ethnomatematic studies. This research is a descriptive study with an ethnographic approach. The results showed that the variety of decorations in Yogyakarta-specific cultural heritage buildings contained geometric transformation concepts including translation (shift), reflection (reflection), rotation (rotation), and dilation (multiplication).</w:t>
      </w:r>
    </w:p>
    <w:p w:rsidR="00A40FCD" w:rsidRPr="007C6FDE" w:rsidRDefault="00A40FCD" w:rsidP="007C6FDE">
      <w:pPr>
        <w:spacing w:after="0" w:line="240" w:lineRule="auto"/>
        <w:jc w:val="both"/>
        <w:rPr>
          <w:rFonts w:ascii="Times New Roman" w:hAnsi="Times New Roman"/>
          <w:i/>
          <w:iCs/>
          <w:color w:val="000000" w:themeColor="text1"/>
          <w:lang w:eastAsia="id-ID"/>
        </w:rPr>
      </w:pPr>
    </w:p>
    <w:p w:rsidR="0035118B" w:rsidRDefault="007E56CA" w:rsidP="008D0B05">
      <w:pPr>
        <w:spacing w:after="0" w:line="240" w:lineRule="auto"/>
        <w:ind w:left="993" w:hanging="993"/>
        <w:jc w:val="both"/>
        <w:rPr>
          <w:iCs/>
        </w:rPr>
      </w:pPr>
      <w:r w:rsidRPr="00184B32">
        <w:rPr>
          <w:rFonts w:ascii="Times New Roman" w:hAnsi="Times New Roman"/>
          <w:b/>
          <w:bCs/>
          <w:i/>
          <w:iCs/>
          <w:color w:val="000000"/>
          <w:lang w:eastAsia="id-ID"/>
        </w:rPr>
        <w:t>Keywords</w:t>
      </w:r>
      <w:r w:rsidRPr="008D0B05">
        <w:rPr>
          <w:rFonts w:ascii="Times New Roman" w:hAnsi="Times New Roman"/>
          <w:b/>
          <w:i/>
          <w:iCs/>
          <w:color w:val="000000"/>
          <w:lang w:eastAsia="id-ID"/>
        </w:rPr>
        <w:t>:</w:t>
      </w:r>
      <w:r w:rsidR="00E80397">
        <w:rPr>
          <w:rFonts w:ascii="Times New Roman" w:hAnsi="Times New Roman"/>
          <w:b/>
          <w:i/>
          <w:iCs/>
          <w:color w:val="000000"/>
          <w:lang w:eastAsia="id-ID"/>
        </w:rPr>
        <w:t xml:space="preserve"> </w:t>
      </w:r>
      <w:r w:rsidR="00A40FCD" w:rsidRPr="00A40FCD">
        <w:rPr>
          <w:rFonts w:ascii="Times New Roman" w:hAnsi="Times New Roman"/>
          <w:i/>
          <w:iCs/>
          <w:color w:val="000000"/>
          <w:lang w:eastAsia="id-ID"/>
        </w:rPr>
        <w:t>ethnomatematics, decoration, geometric transformation.</w:t>
      </w:r>
    </w:p>
    <w:p w:rsidR="00E80397" w:rsidRDefault="00E80397" w:rsidP="008D0B05">
      <w:pPr>
        <w:spacing w:after="0" w:line="240" w:lineRule="auto"/>
        <w:ind w:left="993" w:hanging="993"/>
        <w:jc w:val="both"/>
        <w:rPr>
          <w:iCs/>
        </w:rPr>
      </w:pPr>
    </w:p>
    <w:p w:rsidR="00E80397" w:rsidRPr="003E27D4" w:rsidRDefault="00E80397" w:rsidP="00E80397">
      <w:pPr>
        <w:spacing w:after="0" w:line="240" w:lineRule="auto"/>
        <w:jc w:val="center"/>
        <w:rPr>
          <w:rFonts w:ascii="Times New Roman" w:hAnsi="Times New Roman"/>
          <w:b/>
          <w:bCs/>
          <w:i/>
          <w:iCs/>
          <w:color w:val="000000" w:themeColor="text1"/>
          <w:lang w:eastAsia="id-ID"/>
        </w:rPr>
      </w:pPr>
      <w:r w:rsidRPr="003E27D4">
        <w:rPr>
          <w:rFonts w:ascii="Times New Roman" w:hAnsi="Times New Roman"/>
          <w:b/>
          <w:bCs/>
          <w:i/>
          <w:iCs/>
          <w:color w:val="000000" w:themeColor="text1"/>
          <w:lang w:eastAsia="id-ID"/>
        </w:rPr>
        <w:t>A</w:t>
      </w:r>
      <w:r>
        <w:rPr>
          <w:rFonts w:ascii="Times New Roman" w:hAnsi="Times New Roman"/>
          <w:b/>
          <w:bCs/>
          <w:i/>
          <w:iCs/>
          <w:color w:val="000000" w:themeColor="text1"/>
          <w:lang w:eastAsia="id-ID"/>
        </w:rPr>
        <w:t>bstrak</w:t>
      </w:r>
      <w:r w:rsidRPr="003E27D4">
        <w:rPr>
          <w:rFonts w:ascii="Times New Roman" w:hAnsi="Times New Roman"/>
          <w:b/>
          <w:bCs/>
          <w:i/>
          <w:iCs/>
          <w:color w:val="000000" w:themeColor="text1"/>
          <w:lang w:eastAsia="id-ID"/>
        </w:rPr>
        <w:t xml:space="preserve"> </w:t>
      </w:r>
    </w:p>
    <w:p w:rsidR="00A40FCD" w:rsidRDefault="00A40FCD" w:rsidP="00A40FCD">
      <w:pPr>
        <w:spacing w:after="0" w:line="240" w:lineRule="auto"/>
        <w:jc w:val="both"/>
        <w:rPr>
          <w:rFonts w:ascii="Times New Roman" w:hAnsi="Times New Roman"/>
          <w:i/>
          <w:iCs/>
          <w:color w:val="000000" w:themeColor="text1"/>
          <w:lang w:eastAsia="id-ID"/>
        </w:rPr>
      </w:pPr>
      <w:r w:rsidRPr="00A40FCD">
        <w:rPr>
          <w:rFonts w:ascii="Times New Roman" w:hAnsi="Times New Roman"/>
          <w:i/>
          <w:iCs/>
          <w:color w:val="000000" w:themeColor="text1"/>
          <w:lang w:eastAsia="id-ID"/>
        </w:rPr>
        <w:t xml:space="preserve">Sebagai kota budaya, Yogyakarta memiliki ragam hias yang khas dan sangat erat dengan unsur matematika khususnya transformasi geometri. Namun, kekayaan budaya berupa ragam hias ini belum termanfaatkan dengan baik dalam pembelajaran matematika. Salah satu solusi untuk menyelesaikan permasalahan ini adalah kajian etnomatematia. Etomatematika merupakan kajian yang menghubungkan konsep matematika dan budaya.Tujuan dari penelitian ini untuk melakukan eksplorasi konsep-konsep transformasi geometri pada ragam hias bangunan cagar budaya khas Yogyakarta dengan kajian etnomatematika. Penelitian ini merupakan penelitian deskriptif dengan pendekatan etnografi. Hasil Penelitian menunjukkan bahwa ragam hiasan pada bangunan cagar budaya khas Yogyakarta mengandung konsep-konsep transformasi geometri yang meliputi translasi (pergeseran), refleksi (pencerminan), rotasi (perputaran), dan dilatasi (perkalian). </w:t>
      </w:r>
    </w:p>
    <w:p w:rsidR="00A40FCD" w:rsidRDefault="00A40FCD" w:rsidP="00A40FCD">
      <w:pPr>
        <w:spacing w:after="0" w:line="240" w:lineRule="auto"/>
        <w:jc w:val="both"/>
        <w:rPr>
          <w:rFonts w:ascii="Times New Roman" w:hAnsi="Times New Roman"/>
          <w:i/>
          <w:iCs/>
          <w:color w:val="000000" w:themeColor="text1"/>
          <w:lang w:eastAsia="id-ID"/>
        </w:rPr>
      </w:pPr>
    </w:p>
    <w:p w:rsidR="00E80397" w:rsidRDefault="00E80397" w:rsidP="00A40FCD">
      <w:pPr>
        <w:spacing w:after="0" w:line="240" w:lineRule="auto"/>
        <w:jc w:val="both"/>
        <w:rPr>
          <w:rFonts w:ascii="Times New Roman" w:hAnsi="Times New Roman"/>
          <w:color w:val="000000"/>
          <w:lang w:eastAsia="id-ID"/>
        </w:rPr>
      </w:pPr>
      <w:r>
        <w:rPr>
          <w:rFonts w:ascii="Times New Roman" w:hAnsi="Times New Roman"/>
          <w:b/>
          <w:bCs/>
          <w:i/>
          <w:iCs/>
          <w:color w:val="000000"/>
          <w:lang w:eastAsia="id-ID"/>
        </w:rPr>
        <w:t>Kata Kunci</w:t>
      </w:r>
      <w:r w:rsidRPr="008D0B05">
        <w:rPr>
          <w:rFonts w:ascii="Times New Roman" w:hAnsi="Times New Roman"/>
          <w:b/>
          <w:i/>
          <w:iCs/>
          <w:color w:val="000000"/>
          <w:lang w:eastAsia="id-ID"/>
        </w:rPr>
        <w:t>:</w:t>
      </w:r>
      <w:r>
        <w:rPr>
          <w:rFonts w:ascii="Times New Roman" w:hAnsi="Times New Roman"/>
          <w:b/>
          <w:i/>
          <w:iCs/>
          <w:color w:val="000000"/>
          <w:lang w:eastAsia="id-ID"/>
        </w:rPr>
        <w:t xml:space="preserve"> </w:t>
      </w:r>
      <w:r w:rsidR="00A40FCD" w:rsidRPr="00A40FCD">
        <w:rPr>
          <w:rFonts w:ascii="Times New Roman" w:hAnsi="Times New Roman"/>
          <w:i/>
          <w:iCs/>
          <w:color w:val="000000"/>
          <w:lang w:eastAsia="id-ID"/>
        </w:rPr>
        <w:t>etnomatematika, ragam hias, transformasi geometri</w:t>
      </w:r>
    </w:p>
    <w:p w:rsidR="008D0B05" w:rsidRPr="00184B32" w:rsidRDefault="008D0B05" w:rsidP="00184B32">
      <w:pPr>
        <w:spacing w:after="0" w:line="240" w:lineRule="auto"/>
        <w:jc w:val="both"/>
        <w:rPr>
          <w:rFonts w:ascii="Times New Roman" w:hAnsi="Times New Roman"/>
          <w:color w:val="000000"/>
          <w:lang w:eastAsia="id-ID"/>
        </w:rPr>
      </w:pPr>
    </w:p>
    <w:p w:rsidR="0035118B" w:rsidRPr="00935308" w:rsidRDefault="007E56CA" w:rsidP="00E111B0">
      <w:pPr>
        <w:spacing w:after="0" w:line="360" w:lineRule="auto"/>
        <w:rPr>
          <w:rFonts w:ascii="Times New Roman" w:hAnsi="Times New Roman"/>
          <w:b/>
          <w:bCs/>
          <w:color w:val="000000" w:themeColor="text1"/>
          <w:lang w:eastAsia="id-ID"/>
        </w:rPr>
      </w:pPr>
      <w:r w:rsidRPr="00CE03EB">
        <w:rPr>
          <w:rFonts w:ascii="Times New Roman" w:hAnsi="Times New Roman"/>
          <w:b/>
          <w:bCs/>
          <w:sz w:val="24"/>
          <w:szCs w:val="24"/>
          <w:lang w:eastAsia="id-ID"/>
        </w:rPr>
        <w:t>1</w:t>
      </w:r>
      <w:r w:rsidR="009A27D1" w:rsidRPr="00CE03EB">
        <w:rPr>
          <w:rFonts w:ascii="Times New Roman" w:hAnsi="Times New Roman"/>
          <w:b/>
          <w:bCs/>
          <w:sz w:val="24"/>
          <w:szCs w:val="24"/>
          <w:lang w:eastAsia="id-ID"/>
        </w:rPr>
        <w:t>.</w:t>
      </w:r>
      <w:r w:rsidR="009A27D1" w:rsidRPr="00935308">
        <w:rPr>
          <w:rFonts w:ascii="Times New Roman" w:hAnsi="Times New Roman"/>
          <w:b/>
          <w:bCs/>
          <w:color w:val="000000" w:themeColor="text1"/>
          <w:sz w:val="24"/>
          <w:szCs w:val="24"/>
          <w:lang w:eastAsia="id-ID"/>
        </w:rPr>
        <w:t xml:space="preserve">PENDAHULUAN </w:t>
      </w:r>
    </w:p>
    <w:p w:rsidR="00A40FCD" w:rsidRPr="00A40FCD" w:rsidRDefault="00A40FCD" w:rsidP="00A40FCD">
      <w:pPr>
        <w:spacing w:after="0" w:line="360" w:lineRule="auto"/>
        <w:ind w:firstLine="425"/>
        <w:jc w:val="both"/>
        <w:rPr>
          <w:rFonts w:ascii="Times New Roman" w:hAnsi="Times New Roman"/>
          <w:sz w:val="24"/>
          <w:szCs w:val="24"/>
        </w:rPr>
      </w:pPr>
      <w:r w:rsidRPr="00A40FCD">
        <w:rPr>
          <w:rFonts w:ascii="Times New Roman" w:hAnsi="Times New Roman"/>
          <w:sz w:val="24"/>
          <w:szCs w:val="24"/>
        </w:rPr>
        <w:t>Banyak siswa di setiap tingkat pendidikan menganggap matematika sebagai mata pelajaran yang sulit untuk dipecahkan</w:t>
      </w:r>
      <w:r w:rsidR="00782B51">
        <w:rPr>
          <w:rFonts w:ascii="Times New Roman" w:hAnsi="Times New Roman"/>
          <w:sz w:val="24"/>
          <w:szCs w:val="24"/>
        </w:rPr>
        <w:t xml:space="preserve"> </w:t>
      </w:r>
      <w:r w:rsidR="00782B51">
        <w:rPr>
          <w:rFonts w:ascii="Times New Roman" w:hAnsi="Times New Roman"/>
          <w:sz w:val="24"/>
          <w:szCs w:val="24"/>
        </w:rPr>
        <w:fldChar w:fldCharType="begin" w:fldLock="1"/>
      </w:r>
      <w:r w:rsidR="00782B51">
        <w:rPr>
          <w:rFonts w:ascii="Times New Roman" w:hAnsi="Times New Roman"/>
          <w:sz w:val="24"/>
          <w:szCs w:val="24"/>
        </w:rPr>
        <w:instrText>ADDIN CSL_CITATION {"citationItems":[{"id":"ITEM-1","itemData":{"abstract":"Penelitian ini menggunakan dua model pembelajaran yang berbeda yakni metode pembelajaran personalized system of instruction (PSI) dan model pembelajaran konvensional. Tulisan ini memuat kajian tentang perbandingan peningkatan kemampuan pemahaman konsep matematis antara siswa yang mendapatkan metode personalized system of instruction (PSI) dengan model pembelajaran konvensional. Dari hasil penelitian, diperoleh kesimpulan bahwa peningkatan kemampuan pemahaman konsep matematis antara siswa yang mendapatkan metode pembelajaran personalized system of instruction lebih baik dibandingkan dengan siswa yang mendapatkan model pembelajaran konvensional. Sikap siswa terhadap metode pembelajaran personalized system of instruction menunjukan sikap positif dan berinterpretasi baik. This study used two different models of learning that are personalized learning method system of instruction (PSI) and the conventional learning model. This article contains a study of the comparative increasement in the ability of understanding mathematical concept among students who earn a method personalized system of instruction (PSI) with conventional learning model. From the research, we concluded that the increased ability of the understanding mathematical concept among students who get a personalized learning method of instruction system was better than students who received conventional learning model. Students' attitude toward learning method personalized system of instruction showed a positive attitude and good interpretation.","author":[{"dropping-particle":"","family":"Priyambodo","given":"Sudi","non-dropping-particle":"","parse-names":false,"suffix":""}],"container-title":"Jurnal Pendidikan Matematika","id":"ITEM-1","issue":"1","issued":{"date-parts":[["2016"]]},"page":"10-17","title":"Peningkatan kemampuan pemahaman konsep matematis siswa dengan metode pembelajaran Personalized System of Instruction","type":"article-journal","volume":"5"},"uris":["http://www.mendeley.com/documents/?uuid=a296c067-af2f-4331-86ad-b7b244c47340"]}],"mendeley":{"formattedCitation":"[1]","plainTextFormattedCitation":"[1]","previouslyFormattedCitation":"[1]"},"properties":{"noteIndex":0},"schema":"https://github.com/citation-style-language/schema/raw/master/csl-citation.json"}</w:instrText>
      </w:r>
      <w:r w:rsidR="00782B51">
        <w:rPr>
          <w:rFonts w:ascii="Times New Roman" w:hAnsi="Times New Roman"/>
          <w:sz w:val="24"/>
          <w:szCs w:val="24"/>
        </w:rPr>
        <w:fldChar w:fldCharType="separate"/>
      </w:r>
      <w:r w:rsidR="00782B51" w:rsidRPr="00782B51">
        <w:rPr>
          <w:rFonts w:ascii="Times New Roman" w:hAnsi="Times New Roman"/>
          <w:noProof/>
          <w:sz w:val="24"/>
          <w:szCs w:val="24"/>
        </w:rPr>
        <w:t>[1]</w:t>
      </w:r>
      <w:r w:rsidR="00782B51">
        <w:rPr>
          <w:rFonts w:ascii="Times New Roman" w:hAnsi="Times New Roman"/>
          <w:sz w:val="24"/>
          <w:szCs w:val="24"/>
        </w:rPr>
        <w:fldChar w:fldCharType="end"/>
      </w:r>
      <w:r w:rsidRPr="00A40FCD">
        <w:rPr>
          <w:rFonts w:ascii="Times New Roman" w:hAnsi="Times New Roman"/>
          <w:sz w:val="24"/>
          <w:szCs w:val="24"/>
        </w:rPr>
        <w:t>. Hal ini sangat relevan dengan hasil perolehan prestasi Indonesia pada Programme for International Student Assesment (PISA) 2018 yang masih berada di urutan ke 72 dari 77 negara, dengan skor kemampuan matematis siswa indonesia berada di b</w:t>
      </w:r>
      <w:r w:rsidR="00001A19">
        <w:rPr>
          <w:rFonts w:ascii="Times New Roman" w:hAnsi="Times New Roman"/>
          <w:sz w:val="24"/>
          <w:szCs w:val="24"/>
        </w:rPr>
        <w:t>awah skor rata-rata</w:t>
      </w:r>
      <w:r w:rsidR="00084A9D">
        <w:rPr>
          <w:rFonts w:ascii="Times New Roman" w:hAnsi="Times New Roman"/>
          <w:sz w:val="24"/>
          <w:szCs w:val="24"/>
        </w:rPr>
        <w:fldChar w:fldCharType="begin" w:fldLock="1"/>
      </w:r>
      <w:r w:rsidR="009B26F7">
        <w:rPr>
          <w:rFonts w:ascii="Times New Roman" w:hAnsi="Times New Roman"/>
          <w:sz w:val="24"/>
          <w:szCs w:val="24"/>
        </w:rPr>
        <w:instrText>ADDIN CSL_CITATION {"citationItems":[{"id":"ITEM-1","itemData":{"author":[{"dropping-particle":"","family":"OCDE","given":"","non-dropping-particle":"","parse-names":false,"suffix":""}],"id":"ITEM-1","issued":{"date-parts":[["2019"]]},"publisher":"OECD Publishing","publisher-place":"Paris","title":"PISA 2018 Results (volume i): what students know and can do","type":"book","volume":"I"},"uris":["http://www.mendeley.com/documents/?uuid=e1696e0a-4dda-4fc1-9ebf-bec5682112c3"]}],"mendeley":{"formattedCitation":"[2]","plainTextFormattedCitation":"[2]","previouslyFormattedCitation":"[2]"},"properties":{"noteIndex":0},"schema":"https://github.com/citation-style-language/schema/raw/master/csl-citation.json"}</w:instrText>
      </w:r>
      <w:r w:rsidR="00084A9D">
        <w:rPr>
          <w:rFonts w:ascii="Times New Roman" w:hAnsi="Times New Roman"/>
          <w:sz w:val="24"/>
          <w:szCs w:val="24"/>
        </w:rPr>
        <w:fldChar w:fldCharType="separate"/>
      </w:r>
      <w:r w:rsidR="00084A9D" w:rsidRPr="00084A9D">
        <w:rPr>
          <w:rFonts w:ascii="Times New Roman" w:hAnsi="Times New Roman"/>
          <w:noProof/>
          <w:sz w:val="24"/>
          <w:szCs w:val="24"/>
        </w:rPr>
        <w:t>[2]</w:t>
      </w:r>
      <w:r w:rsidR="00084A9D">
        <w:rPr>
          <w:rFonts w:ascii="Times New Roman" w:hAnsi="Times New Roman"/>
          <w:sz w:val="24"/>
          <w:szCs w:val="24"/>
        </w:rPr>
        <w:fldChar w:fldCharType="end"/>
      </w:r>
      <w:r w:rsidRPr="00A40FCD">
        <w:rPr>
          <w:rFonts w:ascii="Times New Roman" w:hAnsi="Times New Roman"/>
          <w:sz w:val="24"/>
          <w:szCs w:val="24"/>
        </w:rPr>
        <w:t xml:space="preserve">. Salah satu konten matematika yang diujikan PISA adalah ruang dan bentuk. Topik geometri ini sebenarnya merupakan salah satu topik matematika yang sangat dekat dengan kehidupan sehari-hari. </w:t>
      </w:r>
    </w:p>
    <w:p w:rsidR="00A40FCD" w:rsidRPr="00A40FCD" w:rsidRDefault="00A40FCD" w:rsidP="00A40FCD">
      <w:pPr>
        <w:spacing w:after="0" w:line="360" w:lineRule="auto"/>
        <w:ind w:firstLine="425"/>
        <w:jc w:val="both"/>
        <w:rPr>
          <w:rFonts w:ascii="Times New Roman" w:hAnsi="Times New Roman"/>
          <w:sz w:val="24"/>
          <w:szCs w:val="24"/>
        </w:rPr>
      </w:pPr>
      <w:r w:rsidRPr="00A40FCD">
        <w:rPr>
          <w:rFonts w:ascii="Times New Roman" w:hAnsi="Times New Roman"/>
          <w:sz w:val="24"/>
          <w:szCs w:val="24"/>
        </w:rPr>
        <w:t>Kemampuan menyelesaikan permasalahan dalam kehidupan sehari-hari, merupakan kompetensi siswa yang menjadi salah satu tujuan u</w:t>
      </w:r>
      <w:r w:rsidR="00454029">
        <w:rPr>
          <w:rFonts w:ascii="Times New Roman" w:hAnsi="Times New Roman"/>
          <w:sz w:val="24"/>
          <w:szCs w:val="24"/>
        </w:rPr>
        <w:t>tama dari pendidikan matematika</w:t>
      </w:r>
      <w:r w:rsidR="00454029">
        <w:rPr>
          <w:rFonts w:ascii="Times New Roman" w:hAnsi="Times New Roman"/>
          <w:sz w:val="24"/>
          <w:szCs w:val="24"/>
        </w:rPr>
        <w:fldChar w:fldCharType="begin" w:fldLock="1"/>
      </w:r>
      <w:r w:rsidR="00454029">
        <w:rPr>
          <w:rFonts w:ascii="Times New Roman" w:hAnsi="Times New Roman"/>
          <w:sz w:val="24"/>
          <w:szCs w:val="24"/>
        </w:rPr>
        <w:instrText>ADDIN CSL_CITATION {"citationItems":[{"id":"ITEM-1","itemData":{"DOI":"10.31331/medivesveteran.v4i1.941","ISSN":"2549-8231","abstract":"Penelitian ini dilatarbelakangi karena pentingnya kemampuan metakognisi sebagai salah satu syarat penguasaan pemecahan masalah yang belum banyak mendapat perhatian dan pengevaluasian oleh guru. Penelitian ini dilakukan dengan tujuan untuk mengetahui kemampuan metakognisi siswa kelas VIIA dalam memecahkan masalah matematika model PISA. Dalam pemecahan masalah pada soal model PISA terdapat aspek-aspek yang meliputi Planning, Monitoring, dan Evaluation. Jenis penelitian ini adalah kualitatif. Penelitian dilakukan di MTS Al-Kamil pada siswa kelas VIIA semester genap tahun ajaran 2018/2019. Subjek pada penelitian ini adalah 3 siswa kelas VIIA yang telah dipilih secara purposive sampling yaitu 1 siswa dengan metakognisi sangat baik, 1 siswa dengan metakognisi baik, dan 1 siswa dengan metakognisi tidak baik. Teknik pengumpulan data menggunakan tes berupa soal model PISA, dan angket metakognisi yang telah diuji dengan menggunakan uji kredibilitas data. Hasil penelitian diperoleh bahwa siswa dengan metakognisi sangat baik dan siswa dengan metakognisi baik dalam menyelesaikan masalah soal model PISA tergolong sedang karena siswa belum dapat memaksimalkan aspek-aspek metakognisi, sedangkan siswa dengan metakognisi tidak baik dalam menyelesaikan soal PISA tergolong rendah karena hampir semua aspek-aspek metakognisi tidak diperhatikan dengan baik.\r Kata kunci: kemampuan metakognisi, pemecahan masalah, soal model PISA.\r  \r ABSTRACT\r This research is motivated by the importance of metacognition abilities as one of the mastery requirements for problem solving that has not received much attention and evaluation by the teacher. International Student Assessment (PISA) is a system for measuring student’s ability in problem solving. The research aimed to determine the metacognition ability of class VIIA students in solving mathematical problems in the PISA model which include aspects of Planning, Monitoring, and Evaluation. This qualitative research was conducted in VII class of MTS Al-Kamil 2018/2019. The subjects in this study were 3 students of class VIIA who were selected by purposive sampling, namely 1 student with very good metacognition, 1 student with good metacognition, and 1 student with poor metacognition. Data collection techniques using tests in the form of PISA model questions, and metacognition questionnaires. The results showed that students with very good metacognition and students with good metacognition in solving problems with the PISA model were classif…","author":[{"dropping-particle":"","family":"Safitri","given":"Prahesti Tirta","non-dropping-particle":"","parse-names":false,"suffix":""},{"dropping-particle":"","family":"Yasintasari","given":"Eprilita","non-dropping-particle":"","parse-names":false,"suffix":""},{"dropping-particle":"","family":"Putri","given":"Santi Adhitama","non-dropping-particle":"","parse-names":false,"suffix":""},{"dropping-particle":"","family":"Hasanah","given":"Uswatun","non-dropping-particle":"","parse-names":false,"suffix":""}],"container-title":"Journal of Medives : Journal of Mathematics Education IKIP Veteran Semarang","id":"ITEM-1","issue":"1","issued":{"date-parts":[["2020"]]},"page":"11","title":"Analisis Kemampuan Metakognisi Siswa dalam Memecahkan Masalah Matematika Model PISA","type":"article-journal","volume":"4"},"uris":["http://www.mendeley.com/documents/?uuid=c37591d6-7fd9-4b30-a4f3-a2e22b980077"]}],"mendeley":{"formattedCitation":"[3]","plainTextFormattedCitation":"[3]"},"properties":{"noteIndex":0},"schema":"https://github.com/citation-style-language/schema/raw/master/csl-citation.json"}</w:instrText>
      </w:r>
      <w:r w:rsidR="00454029">
        <w:rPr>
          <w:rFonts w:ascii="Times New Roman" w:hAnsi="Times New Roman"/>
          <w:sz w:val="24"/>
          <w:szCs w:val="24"/>
        </w:rPr>
        <w:fldChar w:fldCharType="separate"/>
      </w:r>
      <w:r w:rsidR="00454029" w:rsidRPr="00454029">
        <w:rPr>
          <w:rFonts w:ascii="Times New Roman" w:hAnsi="Times New Roman"/>
          <w:noProof/>
          <w:sz w:val="24"/>
          <w:szCs w:val="24"/>
        </w:rPr>
        <w:t>[3]</w:t>
      </w:r>
      <w:r w:rsidR="00454029">
        <w:rPr>
          <w:rFonts w:ascii="Times New Roman" w:hAnsi="Times New Roman"/>
          <w:sz w:val="24"/>
          <w:szCs w:val="24"/>
        </w:rPr>
        <w:fldChar w:fldCharType="end"/>
      </w:r>
      <w:r w:rsidR="00454029">
        <w:rPr>
          <w:rFonts w:ascii="Times New Roman" w:hAnsi="Times New Roman"/>
          <w:sz w:val="24"/>
          <w:szCs w:val="24"/>
        </w:rPr>
        <w:t xml:space="preserve">. </w:t>
      </w:r>
      <w:r w:rsidRPr="00A40FCD">
        <w:rPr>
          <w:rFonts w:ascii="Times New Roman" w:hAnsi="Times New Roman"/>
          <w:sz w:val="24"/>
          <w:szCs w:val="24"/>
        </w:rPr>
        <w:t xml:space="preserve">Hal ini </w:t>
      </w:r>
      <w:r w:rsidRPr="00A40FCD">
        <w:rPr>
          <w:rFonts w:ascii="Times New Roman" w:hAnsi="Times New Roman"/>
          <w:sz w:val="24"/>
          <w:szCs w:val="24"/>
        </w:rPr>
        <w:lastRenderedPageBreak/>
        <w:t>senada dengan kurikulum 2013, dimana pembelajaran diharapkan tidak hanya kebermaknaan dari materi yang disampaikan saja,  tetapi juga mampu menyentuh aspek dalam kehidupan sehari-hari siswa</w:t>
      </w:r>
      <w:r w:rsidR="00782B51">
        <w:rPr>
          <w:rFonts w:ascii="Times New Roman" w:hAnsi="Times New Roman"/>
          <w:sz w:val="24"/>
          <w:szCs w:val="24"/>
        </w:rPr>
        <w:t xml:space="preserve"> </w:t>
      </w:r>
      <w:r w:rsidR="00782B51">
        <w:rPr>
          <w:rFonts w:ascii="Times New Roman" w:hAnsi="Times New Roman"/>
          <w:sz w:val="24"/>
          <w:szCs w:val="24"/>
        </w:rPr>
        <w:fldChar w:fldCharType="begin" w:fldLock="1"/>
      </w:r>
      <w:r w:rsidR="00454029">
        <w:rPr>
          <w:rFonts w:ascii="Times New Roman" w:hAnsi="Times New Roman"/>
          <w:sz w:val="24"/>
          <w:szCs w:val="24"/>
        </w:rPr>
        <w:instrText>ADDIN CSL_CITATION {"citationItems":[{"id":"ITEM-1","itemData":{"DOI":"10.21927/literasi.2016.7(2).118-125","ISSN":"2085-0344","abstract":"Tujuan dari penelitian ini adalah untuk menggambarkan peran ethnomatmatika dalam penerapan matematika dalam kurikulum 2013. Metode yang digunakan dalam penelitian ini adalah studi studi pustaka (library research). Data tersebut dikumpulkan dan dianalisis data sekunder seperti hasil penelitian sebagai buku ilmiah membaca, jurnal ilmiah, laporan penelitian, website dan lainnya yang relevan. Teknik analisis data dalam penelitian ini meliputi tiga tahap, pertama, mengatur, mensintesis dan mengidentifikasi. Hasil penelitian menunjukkan bahwa: (1) ethnomatematika memfasilitasi peserta didik untuk dapat mengkonstruksi konsep matematika dengan pengetahuan bahwa mereka sudah tahu karena melalui lingkungan siswa sendiri, (2) Ethnomatematika menyediakan lingkungan belajar yang menciptakan motivasi yang baik dan menyenangkan serta bebas dari gagasan bahwa matematika itu menakutkan, (3) Ethnomatematika mampu memberikan kompetensi afektif dalam bentuk rasa hormat, nasionalisme dan kebanggaan dalam warisan tradisi, seni dan budaya bangsa dan (4) Ethnomatematika mendukung kemampuan siswa dengan harapan pelaksanaan pendekatan ilmiah.","author":[{"dropping-particle":"","family":"Richardo","given":"Rino","non-dropping-particle":"","parse-names":false,"suffix":""}],"container-title":"LITERASI (Jurnal Ilmu Pendidikan)","id":"ITEM-1","issue":"2","issued":{"date-parts":[["2017"]]},"page":"118","title":"Peran Ethnomatematika Dalam Penerapan Pembelajaran Matematika Pada Kurikulum 2013","type":"article-journal","volume":"7"},"uris":["http://www.mendeley.com/documents/?uuid=f5e6e902-b458-4ada-9d29-d70b5de52604"]}],"mendeley":{"formattedCitation":"[4]","plainTextFormattedCitation":"[4]","previouslyFormattedCitation":"[3]"},"properties":{"noteIndex":0},"schema":"https://github.com/citation-style-language/schema/raw/master/csl-citation.json"}</w:instrText>
      </w:r>
      <w:r w:rsidR="00782B51">
        <w:rPr>
          <w:rFonts w:ascii="Times New Roman" w:hAnsi="Times New Roman"/>
          <w:sz w:val="24"/>
          <w:szCs w:val="24"/>
        </w:rPr>
        <w:fldChar w:fldCharType="separate"/>
      </w:r>
      <w:r w:rsidR="00454029" w:rsidRPr="00454029">
        <w:rPr>
          <w:rFonts w:ascii="Times New Roman" w:hAnsi="Times New Roman"/>
          <w:noProof/>
          <w:sz w:val="24"/>
          <w:szCs w:val="24"/>
        </w:rPr>
        <w:t>[4]</w:t>
      </w:r>
      <w:r w:rsidR="00782B51">
        <w:rPr>
          <w:rFonts w:ascii="Times New Roman" w:hAnsi="Times New Roman"/>
          <w:sz w:val="24"/>
          <w:szCs w:val="24"/>
        </w:rPr>
        <w:fldChar w:fldCharType="end"/>
      </w:r>
      <w:r w:rsidRPr="00A40FCD">
        <w:rPr>
          <w:rFonts w:ascii="Times New Roman" w:hAnsi="Times New Roman"/>
          <w:sz w:val="24"/>
          <w:szCs w:val="24"/>
        </w:rPr>
        <w:t>. Kebermaknaan ini akan diperoleh ketika materi matematika dihubungkan dengan pengalaman siswa, kehidupan sosial, bahkan menyentuh ranah seni dan budaya setempat</w:t>
      </w:r>
      <w:r w:rsidR="00782B51">
        <w:rPr>
          <w:rFonts w:ascii="Times New Roman" w:hAnsi="Times New Roman"/>
          <w:sz w:val="24"/>
          <w:szCs w:val="24"/>
        </w:rPr>
        <w:fldChar w:fldCharType="begin" w:fldLock="1"/>
      </w:r>
      <w:r w:rsidR="00454029">
        <w:rPr>
          <w:rFonts w:ascii="Times New Roman" w:hAnsi="Times New Roman"/>
          <w:sz w:val="24"/>
          <w:szCs w:val="24"/>
        </w:rPr>
        <w:instrText>ADDIN CSL_CITATION {"citationItems":[{"id":"ITEM-1","itemData":{"author":[{"dropping-particle":"","family":"Bakhrodin, Istiqomah","given":"Umi","non-dropping-particle":"","parse-names":false,"suffix":""},{"dropping-particle":"","family":"Abdullah","given":"Ahmad Anis","non-dropping-particle":"","parse-names":false,"suffix":""}],"container-title":"Soulmath;Jurnal Ilmiah Edukasi Matematika","id":"ITEM-1","issue":"2","issued":{"date-parts":[["2019"]]},"page":"113-124","title":"Identifikasi Etnomatematika Pada Masjid Mataram Kotagede Yogyakarta","type":"article-journal","volume":"7"},"uris":["http://www.mendeley.com/documents/?uuid=7f48139c-bc57-48f2-9f86-f476461f65f4"]}],"mendeley":{"formattedCitation":"[5]","plainTextFormattedCitation":"[5]","previouslyFormattedCitation":"[4]"},"properties":{"noteIndex":0},"schema":"https://github.com/citation-style-language/schema/raw/master/csl-citation.json"}</w:instrText>
      </w:r>
      <w:r w:rsidR="00782B51">
        <w:rPr>
          <w:rFonts w:ascii="Times New Roman" w:hAnsi="Times New Roman"/>
          <w:sz w:val="24"/>
          <w:szCs w:val="24"/>
        </w:rPr>
        <w:fldChar w:fldCharType="separate"/>
      </w:r>
      <w:r w:rsidR="00454029" w:rsidRPr="00454029">
        <w:rPr>
          <w:rFonts w:ascii="Times New Roman" w:hAnsi="Times New Roman"/>
          <w:noProof/>
          <w:sz w:val="24"/>
          <w:szCs w:val="24"/>
        </w:rPr>
        <w:t>[5]</w:t>
      </w:r>
      <w:r w:rsidR="00782B51">
        <w:rPr>
          <w:rFonts w:ascii="Times New Roman" w:hAnsi="Times New Roman"/>
          <w:sz w:val="24"/>
          <w:szCs w:val="24"/>
        </w:rPr>
        <w:fldChar w:fldCharType="end"/>
      </w:r>
      <w:r w:rsidRPr="00A40FCD">
        <w:rPr>
          <w:rFonts w:ascii="Times New Roman" w:hAnsi="Times New Roman"/>
          <w:sz w:val="24"/>
          <w:szCs w:val="24"/>
        </w:rPr>
        <w:t>. Salah satu pendekatan pembelajaran yang menghubungkan matematika dengan budaya adalah etnomatematika.</w:t>
      </w:r>
    </w:p>
    <w:p w:rsidR="00A40FCD" w:rsidRPr="00A40FCD" w:rsidRDefault="00A40FCD" w:rsidP="00A40FCD">
      <w:pPr>
        <w:spacing w:after="0" w:line="360" w:lineRule="auto"/>
        <w:ind w:firstLine="425"/>
        <w:jc w:val="both"/>
        <w:rPr>
          <w:rFonts w:ascii="Times New Roman" w:hAnsi="Times New Roman"/>
          <w:sz w:val="24"/>
          <w:szCs w:val="24"/>
        </w:rPr>
      </w:pPr>
      <w:r w:rsidRPr="00A40FCD">
        <w:rPr>
          <w:rFonts w:ascii="Times New Roman" w:hAnsi="Times New Roman"/>
          <w:sz w:val="24"/>
          <w:szCs w:val="24"/>
        </w:rPr>
        <w:t>Etnomatematika merupakan suatu ilmu yang tentang bagaimana membelajarkan materi matematika</w:t>
      </w:r>
      <w:r w:rsidR="00001A19">
        <w:rPr>
          <w:rFonts w:ascii="Times New Roman" w:hAnsi="Times New Roman"/>
          <w:sz w:val="24"/>
          <w:szCs w:val="24"/>
        </w:rPr>
        <w:t xml:space="preserve"> melalui budaya</w:t>
      </w:r>
      <w:r w:rsidR="00001A19">
        <w:rPr>
          <w:rFonts w:ascii="Times New Roman" w:hAnsi="Times New Roman"/>
          <w:sz w:val="24"/>
          <w:szCs w:val="24"/>
        </w:rPr>
        <w:fldChar w:fldCharType="begin" w:fldLock="1"/>
      </w:r>
      <w:r w:rsidR="00454029">
        <w:rPr>
          <w:rFonts w:ascii="Times New Roman" w:hAnsi="Times New Roman"/>
          <w:sz w:val="24"/>
          <w:szCs w:val="24"/>
        </w:rPr>
        <w:instrText>ADDIN CSL_CITATION {"citationItems":[{"id":"ITEM-1","itemData":{"ISBN":"9786026258076","author":[{"dropping-particle":"","family":"Marsigit","given":"","non-dropping-particle":"","parse-names":false,"suffix":""},{"dropping-particle":"","family":"Condromukti","given":"Rahayu","non-dropping-particle":"","parse-names":false,"suffix":""},{"dropping-particle":"","family":"Setiana","given":"Dafid Slamet","non-dropping-particle":"","parse-names":false,"suffix":""},{"dropping-particle":"","family":"Hardiarti","given":"Sylviyani","non-dropping-particle":"","parse-names":false,"suffix":""}],"container-title":"Prosiding Seminar Nasional Etnomatnesia","id":"ITEM-1","issued":{"date-parts":[["2015"]]},"page":"20-38","title":"Pengembangan Pembelajaran Matematika Berbasis Etnomatematika","type":"article-journal"},"uris":["http://www.mendeley.com/documents/?uuid=ec3fc5ea-6d3f-4e4e-9160-8b18cc527934"]}],"mendeley":{"formattedCitation":"[6]","plainTextFormattedCitation":"[6]","previouslyFormattedCitation":"[5]"},"properties":{"noteIndex":0},"schema":"https://github.com/citation-style-language/schema/raw/master/csl-citation.json"}</w:instrText>
      </w:r>
      <w:r w:rsidR="00001A19">
        <w:rPr>
          <w:rFonts w:ascii="Times New Roman" w:hAnsi="Times New Roman"/>
          <w:sz w:val="24"/>
          <w:szCs w:val="24"/>
        </w:rPr>
        <w:fldChar w:fldCharType="separate"/>
      </w:r>
      <w:r w:rsidR="00454029" w:rsidRPr="00454029">
        <w:rPr>
          <w:rFonts w:ascii="Times New Roman" w:hAnsi="Times New Roman"/>
          <w:noProof/>
          <w:sz w:val="24"/>
          <w:szCs w:val="24"/>
        </w:rPr>
        <w:t>[6]</w:t>
      </w:r>
      <w:r w:rsidR="00001A19">
        <w:rPr>
          <w:rFonts w:ascii="Times New Roman" w:hAnsi="Times New Roman"/>
          <w:sz w:val="24"/>
          <w:szCs w:val="24"/>
        </w:rPr>
        <w:fldChar w:fldCharType="end"/>
      </w:r>
      <w:r w:rsidRPr="00A40FCD">
        <w:rPr>
          <w:rFonts w:ascii="Times New Roman" w:hAnsi="Times New Roman"/>
          <w:sz w:val="24"/>
          <w:szCs w:val="24"/>
        </w:rPr>
        <w:t>. Dengan kata lain, siswa dapat mempelajari sebuah konsep melalui budaya yang didalamnya terdapat unsur-unsur matematika</w:t>
      </w:r>
      <w:r w:rsidR="00004346">
        <w:rPr>
          <w:rFonts w:ascii="Times New Roman" w:hAnsi="Times New Roman"/>
          <w:sz w:val="24"/>
          <w:szCs w:val="24"/>
        </w:rPr>
        <w:t xml:space="preserve"> </w:t>
      </w:r>
      <w:r w:rsidR="00004346">
        <w:rPr>
          <w:rFonts w:ascii="Times New Roman" w:hAnsi="Times New Roman"/>
          <w:sz w:val="24"/>
          <w:szCs w:val="24"/>
        </w:rPr>
        <w:fldChar w:fldCharType="begin" w:fldLock="1"/>
      </w:r>
      <w:r w:rsidR="00454029">
        <w:rPr>
          <w:rFonts w:ascii="Times New Roman" w:hAnsi="Times New Roman"/>
          <w:sz w:val="24"/>
          <w:szCs w:val="24"/>
        </w:rPr>
        <w:instrText>ADDIN CSL_CITATION {"citationItems":[{"id":"ITEM-1","itemData":{"DOI":"http://dx.doi.org/10.21043/jpm.v2i2.6360","abstract":"IMPROVEMENT OF THREE DIMENSIONAL MATERIAL COMPETENCE USING RESOURCE BASED LEARNING METHOD USING A MINIATURE BUILDING ROOM The formulation of the problem of this research is how the application of resource-based learning using miniature teaching aids can improve students' mathematics learning outcomes in the three-dimensional material class XI AP 2 SMKN 1 Batealit Jepara even semester 2015/2015 academic year. This research is classroom action research. This research was conducted in two cycles. The results showed the average grade continued to increase from pre-cycle, from 65 to 75 in cycle I and 90 in cycle II. The percentage of classical learning completeness has increased from 37.84% in the pre cycle to 70.27% in the first cycle and 94.59% in the second cycle.","author":[{"dropping-particle":"","family":"Rino Richardo","given":"","non-dropping-particle":"","parse-names":false,"suffix":""}],"container-title":"Jurnal Pendidikan Matematika","id":"ITEM-1","issue":"1","issued":{"date-parts":[["2020"]]},"page":"86-98","title":"Pembelajaran Matematika Melalui Konteks Islam Nusantara: Sebuah Kajian Etnomatematika di Indonesia","type":"article-journal","volume":"3"},"uris":["http://www.mendeley.com/documents/?uuid=f919b843-a791-4cfd-914c-452550cba9e4"]}],"mendeley":{"formattedCitation":"[7]","plainTextFormattedCitation":"[7]","previouslyFormattedCitation":"[6]"},"properties":{"noteIndex":0},"schema":"https://github.com/citation-style-language/schema/raw/master/csl-citation.json"}</w:instrText>
      </w:r>
      <w:r w:rsidR="00004346">
        <w:rPr>
          <w:rFonts w:ascii="Times New Roman" w:hAnsi="Times New Roman"/>
          <w:sz w:val="24"/>
          <w:szCs w:val="24"/>
        </w:rPr>
        <w:fldChar w:fldCharType="separate"/>
      </w:r>
      <w:r w:rsidR="00454029" w:rsidRPr="00454029">
        <w:rPr>
          <w:rFonts w:ascii="Times New Roman" w:hAnsi="Times New Roman"/>
          <w:noProof/>
          <w:sz w:val="24"/>
          <w:szCs w:val="24"/>
        </w:rPr>
        <w:t>[7]</w:t>
      </w:r>
      <w:r w:rsidR="00004346">
        <w:rPr>
          <w:rFonts w:ascii="Times New Roman" w:hAnsi="Times New Roman"/>
          <w:sz w:val="24"/>
          <w:szCs w:val="24"/>
        </w:rPr>
        <w:fldChar w:fldCharType="end"/>
      </w:r>
      <w:r w:rsidRPr="00A40FCD">
        <w:rPr>
          <w:rFonts w:ascii="Times New Roman" w:hAnsi="Times New Roman"/>
          <w:sz w:val="24"/>
          <w:szCs w:val="24"/>
        </w:rPr>
        <w:t>. Etnomatematika merupakan salah satu kajian dalam pendidikan matematika yang mengaitkan matematika dengan budaya dimana siswa tinggal. Dalam etnomatematika, siswa bukan hanya diajak untuk mengembangkan kemampuan matematika saja, tetapi siswa juga diperkenalkan dengan budaya yang merupakan karakter asli bangsanya</w:t>
      </w:r>
      <w:r w:rsidR="00782B51">
        <w:rPr>
          <w:rFonts w:ascii="Times New Roman" w:hAnsi="Times New Roman"/>
          <w:sz w:val="24"/>
          <w:szCs w:val="24"/>
        </w:rPr>
        <w:t xml:space="preserve"> </w:t>
      </w:r>
      <w:r w:rsidR="00782B51">
        <w:rPr>
          <w:rFonts w:ascii="Times New Roman" w:hAnsi="Times New Roman"/>
          <w:sz w:val="24"/>
          <w:szCs w:val="24"/>
        </w:rPr>
        <w:fldChar w:fldCharType="begin" w:fldLock="1"/>
      </w:r>
      <w:r w:rsidR="00454029">
        <w:rPr>
          <w:rFonts w:ascii="Times New Roman" w:hAnsi="Times New Roman"/>
          <w:sz w:val="24"/>
          <w:szCs w:val="24"/>
        </w:rPr>
        <w:instrText>ADDIN CSL_CITATION {"citationItems":[{"id":"ITEM-1","itemData":{"ISBN":"9786026122209","abstract":"Indonesia merupakan salah satu negara yang kaya akan keanekaragaman suku dan budaya. Setiap daerah memiliki budaya yang berbeda-beda dan turun menurun. Matematika merupakan salah satu ilmu yang muncul dari budaya. Oleh sebab itu, tidak mungkin memisahkan matematika dengan budaya. Pembelajaran matematika di sekolah harus diajarkan sesuai dengan budaya masing-masing. Apalagi di Indonesia yang kaya akan budaya, sudah seharusnya pembelajaran matematika diajarkan sesuai dengan budaya daerah. Seorang guru matematika memiliki peran penting dalam mentransformasi pembelajaran matematika berbasis budaya. Sehingga pembelajaran matematika bisa diterima lebih mudah, dekat dengan kehidupan sehari-hari siswa, dan tidak terkesan sebagai sesuatu hal baru yang jauh dari kehidupan nyata. Ethnomatematika atau matematika budaya merupakan salah satu studi yang mengkombinasikan pembelajaran matematika dengan budaya. Oleh karena itu, guru memerlukan peran tambahan untuk mewujudkan pembelajaran matematika berbasis budaya. Kata","author":[{"dropping-particle":"","family":"Abdullah","given":"Ahmad Anis","non-dropping-particle":"","parse-names":false,"suffix":""}],"container-title":"Prosiding Seminar Matematika dan Pendidikan Matematika","id":"ITEM-1","issue":"November","issued":{"date-parts":[["2016"]]},"page":"640-652","title":"Peran Guru Dalam Mentransformasi Pembelajaran Matematika Berbasis Budaya","type":"article-journal"},"uris":["http://www.mendeley.com/documents/?uuid=f6f14992-0f61-4154-aace-0cab56727f13"]}],"mendeley":{"formattedCitation":"[8]","plainTextFormattedCitation":"[8]","previouslyFormattedCitation":"[7]"},"properties":{"noteIndex":0},"schema":"https://github.com/citation-style-language/schema/raw/master/csl-citation.json"}</w:instrText>
      </w:r>
      <w:r w:rsidR="00782B51">
        <w:rPr>
          <w:rFonts w:ascii="Times New Roman" w:hAnsi="Times New Roman"/>
          <w:sz w:val="24"/>
          <w:szCs w:val="24"/>
        </w:rPr>
        <w:fldChar w:fldCharType="separate"/>
      </w:r>
      <w:r w:rsidR="00454029" w:rsidRPr="00454029">
        <w:rPr>
          <w:rFonts w:ascii="Times New Roman" w:hAnsi="Times New Roman"/>
          <w:noProof/>
          <w:sz w:val="24"/>
          <w:szCs w:val="24"/>
        </w:rPr>
        <w:t>[8]</w:t>
      </w:r>
      <w:r w:rsidR="00782B51">
        <w:rPr>
          <w:rFonts w:ascii="Times New Roman" w:hAnsi="Times New Roman"/>
          <w:sz w:val="24"/>
          <w:szCs w:val="24"/>
        </w:rPr>
        <w:fldChar w:fldCharType="end"/>
      </w:r>
      <w:r w:rsidRPr="00A40FCD">
        <w:rPr>
          <w:rFonts w:ascii="Times New Roman" w:hAnsi="Times New Roman"/>
          <w:sz w:val="24"/>
          <w:szCs w:val="24"/>
        </w:rPr>
        <w:t>. Etnomatematika juga menyediakan lingkungan p</w:t>
      </w:r>
      <w:r w:rsidR="00782B51">
        <w:rPr>
          <w:rFonts w:ascii="Times New Roman" w:hAnsi="Times New Roman"/>
          <w:sz w:val="24"/>
          <w:szCs w:val="24"/>
        </w:rPr>
        <w:t>embelajaran yang menyenangkan</w:t>
      </w:r>
      <w:r w:rsidRPr="00A40FCD">
        <w:rPr>
          <w:rFonts w:ascii="Times New Roman" w:hAnsi="Times New Roman"/>
          <w:sz w:val="24"/>
          <w:szCs w:val="24"/>
        </w:rPr>
        <w:t>. Melalui etnomatematika, maka siswa dapat mempelajari matematika melalui aktivitas riil sehingga mampu mengkonstruksi serta memahami konsep materi matematika yang a</w:t>
      </w:r>
      <w:r w:rsidR="009B26F7">
        <w:rPr>
          <w:rFonts w:ascii="Times New Roman" w:hAnsi="Times New Roman"/>
          <w:sz w:val="24"/>
          <w:szCs w:val="24"/>
        </w:rPr>
        <w:t>bstrak</w:t>
      </w:r>
      <w:r w:rsidR="009B26F7">
        <w:rPr>
          <w:rFonts w:ascii="Times New Roman" w:hAnsi="Times New Roman"/>
          <w:sz w:val="24"/>
          <w:szCs w:val="24"/>
        </w:rPr>
        <w:fldChar w:fldCharType="begin" w:fldLock="1"/>
      </w:r>
      <w:r w:rsidR="00454029">
        <w:rPr>
          <w:rFonts w:ascii="Times New Roman" w:hAnsi="Times New Roman"/>
          <w:sz w:val="24"/>
          <w:szCs w:val="24"/>
        </w:rPr>
        <w:instrText>ADDIN CSL_CITATION {"citationItems":[{"id":"ITEM-1","itemData":{"author":[{"dropping-particle":"","family":"Evi Soviawati","given":"","non-dropping-particle":"","parse-names":false,"suffix":""}],"container-title":"Jurnal Edisi KhususEdisi Khusus","id":"ITEM-1","issue":"2","issued":{"date-parts":[["2011"]]},"page":"79-85","title":"Pendekatan Matematika Realistik (PMR) Untuk Meningkatkan Kemampuan Berfikir Siswa Di Tingkat Sekolah Dasar","type":"article-journal","volume":"2"},"uris":["http://www.mendeley.com/documents/?uuid=e0281845-e6b2-4df2-b98f-6cdaa8d46f8d"]}],"mendeley":{"formattedCitation":"[9]","plainTextFormattedCitation":"[9]","previouslyFormattedCitation":"[8]"},"properties":{"noteIndex":0},"schema":"https://github.com/citation-style-language/schema/raw/master/csl-citation.json"}</w:instrText>
      </w:r>
      <w:r w:rsidR="009B26F7">
        <w:rPr>
          <w:rFonts w:ascii="Times New Roman" w:hAnsi="Times New Roman"/>
          <w:sz w:val="24"/>
          <w:szCs w:val="24"/>
        </w:rPr>
        <w:fldChar w:fldCharType="separate"/>
      </w:r>
      <w:r w:rsidR="00454029" w:rsidRPr="00454029">
        <w:rPr>
          <w:rFonts w:ascii="Times New Roman" w:hAnsi="Times New Roman"/>
          <w:noProof/>
          <w:sz w:val="24"/>
          <w:szCs w:val="24"/>
        </w:rPr>
        <w:t>[9]</w:t>
      </w:r>
      <w:r w:rsidR="009B26F7">
        <w:rPr>
          <w:rFonts w:ascii="Times New Roman" w:hAnsi="Times New Roman"/>
          <w:sz w:val="24"/>
          <w:szCs w:val="24"/>
        </w:rPr>
        <w:fldChar w:fldCharType="end"/>
      </w:r>
      <w:r w:rsidRPr="00A40FCD">
        <w:rPr>
          <w:rFonts w:ascii="Times New Roman" w:hAnsi="Times New Roman"/>
          <w:sz w:val="24"/>
          <w:szCs w:val="24"/>
        </w:rPr>
        <w:t xml:space="preserve">.  Oleh karena itu, etnomatematika dipandang sangat relevan untuk pembelajaran saat ini. Terlebih bagi bangsa Indonesia yang memiliki kekayaan seni dan budaya. </w:t>
      </w:r>
    </w:p>
    <w:p w:rsidR="0032193C" w:rsidRDefault="00A40FCD" w:rsidP="00A40FCD">
      <w:pPr>
        <w:spacing w:after="0" w:line="360" w:lineRule="auto"/>
        <w:ind w:firstLine="425"/>
        <w:jc w:val="both"/>
        <w:rPr>
          <w:rFonts w:ascii="Times New Roman" w:hAnsi="Times New Roman"/>
          <w:sz w:val="24"/>
          <w:szCs w:val="24"/>
        </w:rPr>
      </w:pPr>
      <w:r w:rsidRPr="00A40FCD">
        <w:rPr>
          <w:rFonts w:ascii="Times New Roman" w:hAnsi="Times New Roman"/>
          <w:sz w:val="24"/>
          <w:szCs w:val="24"/>
        </w:rPr>
        <w:t>Yogyakarta sebagai kota budaya memiliki beraneka ragam kekayaan budaya baik yang berupa materiil maupun non materiil. Kekayaan budaya tersebut sangat erat sekali dengan kehidupan masyarakat setempat. Namun, seiring dengan perkembangan zaman sedikit demi sedikit kekayaan budaya tersebut mulai tergerus eksistensinya, salah satunya adalah arsitektur tradisional yang berupa ragam hias pada bangunan cagar budaya. Guna menjaga kekayaan budaya tersebut, pemerintah propinsi Daerah Istimewa Yogyakarta melakukan inventarisasi dan dokumentasi. Hasil inventarisasi dan dokumentasi tersebut kemudian dikuatkan dalam sebuah regulasi untuk menjaga hak cipta intelektual. Berdasarkan studi literatur terkait ragam hias yang ada di Yogyakarta, ditemukan konsep-konsep matematika yang sangat bermanfaat untuk pembelajaran matematika. Selanjutnya,  penelitian ini akan membahas kajian etnomatematika pada ragam hias bangunan cagar budaya di Yogyakarta khususnya konsep transformasi geometri. Hasil penelitian ini diharapkan, meningkatkan motivasi siswa dalam mempelajari matematika yang dianggap sulit dan memperkenalkan kekayaan budaya daerah agar tidak hilang oleh perkembangan zaman.</w:t>
      </w:r>
    </w:p>
    <w:p w:rsidR="00A40FCD" w:rsidRDefault="00A40FCD" w:rsidP="00A40FCD">
      <w:pPr>
        <w:spacing w:after="0" w:line="360" w:lineRule="auto"/>
        <w:ind w:firstLine="425"/>
        <w:jc w:val="both"/>
        <w:rPr>
          <w:rFonts w:ascii="Times New Roman" w:hAnsi="Times New Roman"/>
          <w:sz w:val="24"/>
          <w:szCs w:val="24"/>
        </w:rPr>
      </w:pPr>
    </w:p>
    <w:p w:rsidR="00A40FCD" w:rsidRPr="004361D7" w:rsidRDefault="00A40FCD" w:rsidP="00A40FCD">
      <w:pPr>
        <w:spacing w:after="0" w:line="240" w:lineRule="auto"/>
        <w:ind w:firstLine="425"/>
        <w:jc w:val="both"/>
        <w:rPr>
          <w:rFonts w:ascii="Times New Roman" w:hAnsi="Times New Roman"/>
          <w:sz w:val="16"/>
          <w:szCs w:val="16"/>
        </w:rPr>
      </w:pPr>
    </w:p>
    <w:p w:rsidR="00A40FCD" w:rsidRDefault="007E56CA" w:rsidP="00A40FCD">
      <w:pPr>
        <w:spacing w:after="0" w:line="360" w:lineRule="auto"/>
        <w:jc w:val="both"/>
        <w:rPr>
          <w:rFonts w:ascii="Times New Roman" w:hAnsi="Times New Roman"/>
          <w:sz w:val="24"/>
          <w:szCs w:val="24"/>
          <w:lang w:eastAsia="id-ID"/>
        </w:rPr>
      </w:pPr>
      <w:r w:rsidRPr="00CE03EB">
        <w:rPr>
          <w:rFonts w:ascii="Times New Roman" w:hAnsi="Times New Roman"/>
          <w:b/>
          <w:bCs/>
          <w:sz w:val="24"/>
          <w:szCs w:val="24"/>
          <w:lang w:eastAsia="id-ID"/>
        </w:rPr>
        <w:t>2.</w:t>
      </w:r>
      <w:r w:rsidRPr="00F443AD">
        <w:rPr>
          <w:rFonts w:ascii="Times New Roman" w:hAnsi="Times New Roman"/>
          <w:b/>
          <w:bCs/>
          <w:sz w:val="24"/>
          <w:szCs w:val="24"/>
          <w:lang w:eastAsia="id-ID"/>
        </w:rPr>
        <w:t xml:space="preserve">METODE PENELITIAN </w:t>
      </w:r>
    </w:p>
    <w:p w:rsidR="00A40FCD" w:rsidRDefault="00A40FCD" w:rsidP="00A40FCD">
      <w:pPr>
        <w:spacing w:after="0" w:line="360" w:lineRule="auto"/>
        <w:ind w:firstLine="720"/>
        <w:jc w:val="both"/>
        <w:rPr>
          <w:rFonts w:ascii="Times New Roman" w:hAnsi="Times New Roman"/>
          <w:sz w:val="24"/>
          <w:szCs w:val="24"/>
          <w:lang w:eastAsia="id-ID"/>
        </w:rPr>
      </w:pPr>
      <w:r w:rsidRPr="00A40FCD">
        <w:rPr>
          <w:rFonts w:ascii="Times New Roman" w:hAnsi="Times New Roman"/>
          <w:sz w:val="24"/>
          <w:szCs w:val="24"/>
        </w:rPr>
        <w:t>Penelitian ini merupakan penelitian deskriptif dengan pendekatan etnografi yaitu mendeskripsikan dan menganalisis tentang peninggalan kebudayaan melalui penelitian studi pustaka sehingga ditemukan bentuk stilisasi dari ragam hias pada bangunan cagar budaya khas Yogyakarta. Teknik pengambilan data dalam penelitian ini adalah studi literatur te</w:t>
      </w:r>
      <w:r w:rsidR="00454029">
        <w:rPr>
          <w:rFonts w:ascii="Times New Roman" w:hAnsi="Times New Roman"/>
          <w:sz w:val="24"/>
          <w:szCs w:val="24"/>
        </w:rPr>
        <w:t>rkait ragam hias pada literatur baik berupa buku, jurnal, dan</w:t>
      </w:r>
      <w:r w:rsidRPr="00A40FCD">
        <w:rPr>
          <w:rFonts w:ascii="Times New Roman" w:hAnsi="Times New Roman"/>
          <w:sz w:val="24"/>
          <w:szCs w:val="24"/>
        </w:rPr>
        <w:t xml:space="preserve"> regulasi pemerintah propinsi Dae</w:t>
      </w:r>
      <w:r w:rsidR="00004346">
        <w:rPr>
          <w:rFonts w:ascii="Times New Roman" w:hAnsi="Times New Roman"/>
          <w:sz w:val="24"/>
          <w:szCs w:val="24"/>
        </w:rPr>
        <w:t>rah Istimewa Yogyakarta</w:t>
      </w:r>
      <w:r w:rsidR="00454029">
        <w:rPr>
          <w:rFonts w:ascii="Times New Roman" w:hAnsi="Times New Roman"/>
          <w:sz w:val="24"/>
          <w:szCs w:val="24"/>
        </w:rPr>
        <w:t>.</w:t>
      </w:r>
      <w:r w:rsidRPr="00A40FCD">
        <w:rPr>
          <w:rFonts w:ascii="Times New Roman" w:hAnsi="Times New Roman"/>
          <w:sz w:val="24"/>
          <w:szCs w:val="24"/>
        </w:rPr>
        <w:t xml:space="preserve"> Setelah data diperoleh, dilakukan analisis domain dan taksonomi</w:t>
      </w:r>
      <w:r w:rsidR="00CC4D45">
        <w:rPr>
          <w:rFonts w:ascii="Times New Roman" w:hAnsi="Times New Roman"/>
          <w:sz w:val="24"/>
          <w:szCs w:val="24"/>
        </w:rPr>
        <w:t>. Analisis domain dilakukan untuk memperoleh gambaran tentang</w:t>
      </w:r>
      <w:r w:rsidR="00CC4D45" w:rsidRPr="00CC4D45">
        <w:rPr>
          <w:rFonts w:ascii="Times New Roman" w:hAnsi="Times New Roman"/>
          <w:sz w:val="24"/>
          <w:szCs w:val="24"/>
        </w:rPr>
        <w:t xml:space="preserve"> objek penelitian disertai penentuan domain dan pengelompokan data sesuai domain. Pada penelitian ini data yang terkait dengan konsep-konsep matematika dikelompokkan pada domain etnomatematika khususnya </w:t>
      </w:r>
      <w:r w:rsidR="00CC4D45">
        <w:rPr>
          <w:rFonts w:ascii="Times New Roman" w:hAnsi="Times New Roman"/>
          <w:sz w:val="24"/>
          <w:szCs w:val="24"/>
        </w:rPr>
        <w:t>transformasi geometri</w:t>
      </w:r>
      <w:r w:rsidR="00CC4D45" w:rsidRPr="00CC4D45">
        <w:rPr>
          <w:rFonts w:ascii="Times New Roman" w:hAnsi="Times New Roman"/>
          <w:sz w:val="24"/>
          <w:szCs w:val="24"/>
        </w:rPr>
        <w:t>. Selanjutnya analisis</w:t>
      </w:r>
      <w:r w:rsidR="00CC4D45">
        <w:rPr>
          <w:rFonts w:ascii="Times New Roman" w:hAnsi="Times New Roman"/>
          <w:sz w:val="24"/>
          <w:szCs w:val="24"/>
        </w:rPr>
        <w:t xml:space="preserve"> taksonomi dilakukan untuk</w:t>
      </w:r>
      <w:r w:rsidR="00CC4D45" w:rsidRPr="00CC4D45">
        <w:rPr>
          <w:rFonts w:ascii="Times New Roman" w:hAnsi="Times New Roman"/>
          <w:sz w:val="24"/>
          <w:szCs w:val="24"/>
        </w:rPr>
        <w:t xml:space="preserve"> menjabarkan domain-domain yang telah dipilih menjadi lebih terperinci berdasarkan</w:t>
      </w:r>
      <w:r w:rsidRPr="00A40FCD">
        <w:rPr>
          <w:rFonts w:ascii="Times New Roman" w:hAnsi="Times New Roman"/>
          <w:sz w:val="24"/>
          <w:szCs w:val="24"/>
        </w:rPr>
        <w:t xml:space="preserve"> konsep transformasi geometri yang meliputi translasi (pergeseran), refleksi (pencerminan), rotasi (perputaran), dan dilatasi (perkalian).</w:t>
      </w:r>
    </w:p>
    <w:p w:rsidR="0035118B" w:rsidRPr="00184B32" w:rsidRDefault="007E56CA" w:rsidP="00C572D7">
      <w:pPr>
        <w:spacing w:before="240" w:after="0" w:line="360" w:lineRule="auto"/>
        <w:rPr>
          <w:rFonts w:ascii="Times New Roman" w:hAnsi="Times New Roman"/>
          <w:lang w:eastAsia="id-ID"/>
        </w:rPr>
      </w:pPr>
      <w:r w:rsidRPr="00CE03EB">
        <w:rPr>
          <w:rFonts w:ascii="Times New Roman" w:hAnsi="Times New Roman"/>
          <w:b/>
          <w:bCs/>
          <w:sz w:val="24"/>
          <w:szCs w:val="24"/>
          <w:lang w:eastAsia="id-ID"/>
        </w:rPr>
        <w:t>3.HASIL DAN PEMBAHASAN</w:t>
      </w:r>
    </w:p>
    <w:p w:rsidR="00A40FCD" w:rsidRPr="00A40FCD" w:rsidRDefault="00A40FCD" w:rsidP="00A40FCD">
      <w:pPr>
        <w:spacing w:line="360" w:lineRule="auto"/>
        <w:ind w:firstLine="720"/>
        <w:jc w:val="both"/>
        <w:rPr>
          <w:rFonts w:ascii="Times New Roman" w:hAnsi="Times New Roman"/>
          <w:color w:val="211D1E"/>
          <w:sz w:val="24"/>
          <w:szCs w:val="24"/>
        </w:rPr>
      </w:pPr>
      <w:r w:rsidRPr="00A40FCD">
        <w:rPr>
          <w:rFonts w:ascii="Times New Roman" w:hAnsi="Times New Roman"/>
          <w:color w:val="211D1E"/>
          <w:sz w:val="24"/>
          <w:szCs w:val="24"/>
        </w:rPr>
        <w:t>Ragam hias bangunan cagar budaya di Yogyakarta meliputi ragam hias flora, fauna, alam, religi, dan lainnya</w:t>
      </w:r>
      <w:r w:rsidR="00C318B4">
        <w:rPr>
          <w:rFonts w:ascii="Times New Roman" w:hAnsi="Times New Roman"/>
          <w:color w:val="211D1E"/>
          <w:sz w:val="24"/>
          <w:szCs w:val="24"/>
        </w:rPr>
        <w:t xml:space="preserve"> </w:t>
      </w:r>
      <w:r w:rsidR="00C318B4">
        <w:rPr>
          <w:rFonts w:ascii="Times New Roman" w:hAnsi="Times New Roman"/>
          <w:color w:val="211D1E"/>
          <w:sz w:val="24"/>
          <w:szCs w:val="24"/>
        </w:rPr>
        <w:fldChar w:fldCharType="begin" w:fldLock="1"/>
      </w:r>
      <w:r w:rsidR="00454029">
        <w:rPr>
          <w:rFonts w:ascii="Times New Roman" w:hAnsi="Times New Roman"/>
          <w:color w:val="211D1E"/>
          <w:sz w:val="24"/>
          <w:szCs w:val="24"/>
        </w:rPr>
        <w:instrText>ADDIN CSL_CITATION {"citationItems":[{"id":"ITEM-1","itemData":{"abstract":", , ,,.","author":[{"dropping-particle":"","family":"Wibowo","given":"H.J.","non-dropping-particle":"","parse-names":false,"suffix":""},{"dropping-particle":"","family":"Murniatmo","given":"Gatut","non-dropping-particle":"","parse-names":false,"suffix":""},{"dropping-particle":"","family":"Dh.","given":"Sukirman","non-dropping-particle":"","parse-names":false,"suffix":""}],"edition":"II","editor":[{"dropping-particle":"","family":"Dakung","given":"Sugiarto","non-dropping-particle":"","parse-names":false,"suffix":""}],"id":"ITEM-1","issued":{"date-parts":[["1986"]]},"number-of-pages":"274","publisher":"Departemen Pendidikan dan Kebudayan","publisher-place":"Jakarta","title":"Arsitektur Tradisional Daerah Istimewa Yogyakarta","type":"book"},"uris":["http://www.mendeley.com/documents/?uuid=3d5a8346-acf2-40e3-ba07-c0c4b9592e01"]}],"mendeley":{"formattedCitation":"[10]","plainTextFormattedCitation":"[10]","previouslyFormattedCitation":"[9]"},"properties":{"noteIndex":0},"schema":"https://github.com/citation-style-language/schema/raw/master/csl-citation.json"}</w:instrText>
      </w:r>
      <w:r w:rsidR="00C318B4">
        <w:rPr>
          <w:rFonts w:ascii="Times New Roman" w:hAnsi="Times New Roman"/>
          <w:color w:val="211D1E"/>
          <w:sz w:val="24"/>
          <w:szCs w:val="24"/>
        </w:rPr>
        <w:fldChar w:fldCharType="separate"/>
      </w:r>
      <w:r w:rsidR="00454029" w:rsidRPr="00454029">
        <w:rPr>
          <w:rFonts w:ascii="Times New Roman" w:hAnsi="Times New Roman"/>
          <w:noProof/>
          <w:color w:val="211D1E"/>
          <w:sz w:val="24"/>
          <w:szCs w:val="24"/>
        </w:rPr>
        <w:t>[10]</w:t>
      </w:r>
      <w:r w:rsidR="00C318B4">
        <w:rPr>
          <w:rFonts w:ascii="Times New Roman" w:hAnsi="Times New Roman"/>
          <w:color w:val="211D1E"/>
          <w:sz w:val="24"/>
          <w:szCs w:val="24"/>
        </w:rPr>
        <w:fldChar w:fldCharType="end"/>
      </w:r>
      <w:r w:rsidRPr="00A40FCD">
        <w:rPr>
          <w:rFonts w:ascii="Times New Roman" w:hAnsi="Times New Roman"/>
          <w:color w:val="211D1E"/>
          <w:sz w:val="24"/>
          <w:szCs w:val="24"/>
        </w:rPr>
        <w:t xml:space="preserve">. Ragam hias flora tidak dapat dilepaskan dari pengaruh jaman pra-Islam (jaman Hindu). Flora yang dipergunakan sebagai ragam hias pada bangunan memiliki makna suci. Ragam hias flora lebih banyak jenisnya. Arti ragam hias ini adalah keindahan dan kebaikan berwarna merah, hijau, dan kuning (emas). Adapun Ragam hias fauna menekankan pada makna mencegah bencana dan kejahatan, serta kekuatan dan keberanian. Letaknya biasanya pada elemen struktur atau non struktur yang ada di atas bangunan, dan pintu masuk ruang utama atau ruang sakral. Sedangkan ragam hias alam menekankan peran semesta dan Tuhan. Kosmologi dualisme (laki-laki perempuan, siang-malam), orientasi, dan topografi ditransformasikan dalam wujud simbol air, sinar, gunung, awan, dan matahari. Selanjutnya ragam hias religi mewujudkan hubungan dengan Tuhan melalui simbol-simbol yang bernuansa keagungan dan perlindungan. Letaknya disesuaikan dengan fungsi bangunan. </w:t>
      </w:r>
    </w:p>
    <w:p w:rsidR="00454029" w:rsidRDefault="00A40FCD" w:rsidP="00CC4D45">
      <w:pPr>
        <w:spacing w:line="360" w:lineRule="auto"/>
        <w:ind w:firstLine="720"/>
        <w:jc w:val="both"/>
        <w:rPr>
          <w:rFonts w:ascii="Times New Roman" w:hAnsi="Times New Roman"/>
          <w:color w:val="211D1E"/>
          <w:sz w:val="24"/>
          <w:szCs w:val="24"/>
        </w:rPr>
      </w:pPr>
      <w:r w:rsidRPr="00A40FCD">
        <w:rPr>
          <w:rFonts w:ascii="Times New Roman" w:hAnsi="Times New Roman"/>
          <w:color w:val="211D1E"/>
          <w:sz w:val="24"/>
          <w:szCs w:val="24"/>
        </w:rPr>
        <w:t>Berdasarkan hasil identifikasi ragam hias pada bangunan cagar budaya Yogyakarta yang telah telah ditetapkan oleh pemerintah propinsi, ragam hias dapat dikelompokkan dalam 4 materi transformasi geometri yang meliputi translasi (pergeseran), refleksi (pencerminan), rotasi (perputaran), dan dilatasi (perkalian). Adapun perinciannya adalah sebagai berikut;</w:t>
      </w:r>
    </w:p>
    <w:p w:rsidR="00CC4D45" w:rsidRPr="00A40FCD" w:rsidRDefault="00CC4D45" w:rsidP="00CC4D45">
      <w:pPr>
        <w:spacing w:line="360" w:lineRule="auto"/>
        <w:ind w:firstLine="720"/>
        <w:jc w:val="both"/>
        <w:rPr>
          <w:rFonts w:ascii="Times New Roman" w:hAnsi="Times New Roman"/>
          <w:color w:val="211D1E"/>
          <w:sz w:val="24"/>
          <w:szCs w:val="24"/>
        </w:rPr>
      </w:pPr>
    </w:p>
    <w:p w:rsidR="00A40FCD" w:rsidRPr="00A40FCD" w:rsidRDefault="00A40FCD" w:rsidP="00A40FCD">
      <w:pPr>
        <w:pStyle w:val="ListParagraph"/>
        <w:numPr>
          <w:ilvl w:val="0"/>
          <w:numId w:val="21"/>
        </w:numPr>
        <w:spacing w:line="360" w:lineRule="auto"/>
        <w:ind w:left="426"/>
        <w:jc w:val="both"/>
        <w:rPr>
          <w:rFonts w:ascii="Times New Roman" w:hAnsi="Times New Roman"/>
          <w:color w:val="211D1E"/>
          <w:sz w:val="24"/>
          <w:szCs w:val="24"/>
        </w:rPr>
      </w:pPr>
      <w:r w:rsidRPr="00A40FCD">
        <w:rPr>
          <w:rFonts w:ascii="Times New Roman" w:hAnsi="Times New Roman"/>
          <w:color w:val="211D1E"/>
          <w:sz w:val="24"/>
          <w:szCs w:val="24"/>
        </w:rPr>
        <w:lastRenderedPageBreak/>
        <w:t>Translasi (Pergeseran)</w:t>
      </w:r>
    </w:p>
    <w:p w:rsidR="00A40FCD" w:rsidRPr="00582D79" w:rsidRDefault="00A40FCD" w:rsidP="00A40FCD">
      <w:pPr>
        <w:spacing w:line="240" w:lineRule="auto"/>
        <w:jc w:val="center"/>
        <w:rPr>
          <w:rFonts w:ascii="Times New Roman" w:hAnsi="Times New Roman"/>
          <w:sz w:val="24"/>
          <w:szCs w:val="24"/>
        </w:rPr>
      </w:pPr>
      <w:r w:rsidRPr="00582D79">
        <w:rPr>
          <w:rFonts w:ascii="Times New Roman" w:hAnsi="Times New Roman"/>
          <w:sz w:val="24"/>
          <w:szCs w:val="24"/>
        </w:rPr>
        <w:t>Tabel 1. Ragam hias kategori translasi</w:t>
      </w:r>
    </w:p>
    <w:tbl>
      <w:tblPr>
        <w:tblStyle w:val="TableGrid"/>
        <w:tblW w:w="0" w:type="auto"/>
        <w:jc w:val="center"/>
        <w:tblLook w:val="04A0" w:firstRow="1" w:lastRow="0" w:firstColumn="1" w:lastColumn="0" w:noHBand="0" w:noVBand="1"/>
      </w:tblPr>
      <w:tblGrid>
        <w:gridCol w:w="4755"/>
        <w:gridCol w:w="4487"/>
      </w:tblGrid>
      <w:tr w:rsidR="00A40FCD" w:rsidRPr="00582D79" w:rsidTr="00CC4D45">
        <w:trPr>
          <w:jc w:val="center"/>
        </w:trPr>
        <w:tc>
          <w:tcPr>
            <w:tcW w:w="4755" w:type="dxa"/>
          </w:tcPr>
          <w:p w:rsidR="00031BE5" w:rsidRDefault="00A40FCD" w:rsidP="00CC4D45">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558EF469" wp14:editId="68433A95">
                  <wp:extent cx="2619375" cy="813660"/>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813660"/>
                          </a:xfrm>
                          <a:prstGeom prst="rect">
                            <a:avLst/>
                          </a:prstGeom>
                          <a:noFill/>
                          <a:ln>
                            <a:noFill/>
                          </a:ln>
                        </pic:spPr>
                      </pic:pic>
                    </a:graphicData>
                  </a:graphic>
                </wp:inline>
              </w:drawing>
            </w:r>
            <w:r w:rsidRPr="00582D79">
              <w:rPr>
                <w:rFonts w:ascii="Times New Roman" w:hAnsi="Times New Roman"/>
                <w:sz w:val="24"/>
                <w:szCs w:val="24"/>
              </w:rPr>
              <w:t>Patran</w:t>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(Stilisasi Unsur Flora)</w:t>
            </w:r>
          </w:p>
        </w:tc>
        <w:tc>
          <w:tcPr>
            <w:tcW w:w="4487" w:type="dxa"/>
          </w:tcPr>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5BBD15F9" wp14:editId="0000E6A6">
                  <wp:extent cx="2671280" cy="657547"/>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0">
                            <a:extLst>
                              <a:ext uri="{28A0092B-C50C-407E-A947-70E740481C1C}">
                                <a14:useLocalDpi xmlns:a14="http://schemas.microsoft.com/office/drawing/2010/main" val="0"/>
                              </a:ext>
                            </a:extLst>
                          </a:blip>
                          <a:srcRect l="2822" r="5424"/>
                          <a:stretch/>
                        </pic:blipFill>
                        <pic:spPr bwMode="auto">
                          <a:xfrm>
                            <a:off x="0" y="0"/>
                            <a:ext cx="2680920" cy="659920"/>
                          </a:xfrm>
                          <a:prstGeom prst="rect">
                            <a:avLst/>
                          </a:prstGeom>
                          <a:noFill/>
                          <a:ln>
                            <a:noFill/>
                          </a:ln>
                          <a:extLst>
                            <a:ext uri="{53640926-AAD7-44D8-BBD7-CCE9431645EC}">
                              <a14:shadowObscured xmlns:a14="http://schemas.microsoft.com/office/drawing/2010/main"/>
                            </a:ext>
                          </a:extLst>
                        </pic:spPr>
                      </pic:pic>
                    </a:graphicData>
                  </a:graphic>
                </wp:inline>
              </w:drawing>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Mega-Mendhung</w:t>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(Stilisasi Unsur Alam</w:t>
            </w:r>
          </w:p>
        </w:tc>
      </w:tr>
      <w:tr w:rsidR="00A40FCD" w:rsidRPr="00582D79" w:rsidTr="00CC4D45">
        <w:trPr>
          <w:trHeight w:val="2461"/>
          <w:jc w:val="center"/>
        </w:trPr>
        <w:tc>
          <w:tcPr>
            <w:tcW w:w="4755" w:type="dxa"/>
          </w:tcPr>
          <w:p w:rsidR="00A40FCD" w:rsidRPr="00582D79" w:rsidRDefault="00A40FCD" w:rsidP="00CC4D45">
            <w:pPr>
              <w:spacing w:line="240" w:lineRule="auto"/>
              <w:jc w:val="both"/>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3D9D2514" wp14:editId="50A441A3">
                  <wp:extent cx="2882404" cy="914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2585" cy="914457"/>
                          </a:xfrm>
                          <a:prstGeom prst="rect">
                            <a:avLst/>
                          </a:prstGeom>
                          <a:noFill/>
                          <a:ln>
                            <a:noFill/>
                          </a:ln>
                        </pic:spPr>
                      </pic:pic>
                    </a:graphicData>
                  </a:graphic>
                </wp:inline>
              </w:drawing>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Banyu Tumetes</w:t>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(Stilisasi Unsur Alam)</w:t>
            </w:r>
          </w:p>
        </w:tc>
        <w:tc>
          <w:tcPr>
            <w:tcW w:w="4487" w:type="dxa"/>
          </w:tcPr>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4876FBE2" wp14:editId="17A9D5A3">
                  <wp:extent cx="1736332" cy="8089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4463" cy="808069"/>
                          </a:xfrm>
                          <a:prstGeom prst="rect">
                            <a:avLst/>
                          </a:prstGeom>
                          <a:noFill/>
                          <a:ln>
                            <a:noFill/>
                          </a:ln>
                        </pic:spPr>
                      </pic:pic>
                    </a:graphicData>
                  </a:graphic>
                </wp:inline>
              </w:drawing>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Saton</w:t>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(Stilisasi Unsur Flora)</w:t>
            </w:r>
          </w:p>
        </w:tc>
      </w:tr>
      <w:tr w:rsidR="00A40FCD" w:rsidRPr="00582D79" w:rsidTr="00CC4D45">
        <w:trPr>
          <w:jc w:val="center"/>
        </w:trPr>
        <w:tc>
          <w:tcPr>
            <w:tcW w:w="4755" w:type="dxa"/>
          </w:tcPr>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69757B18" wp14:editId="5B00405A">
                  <wp:extent cx="2623866" cy="955497"/>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3762" cy="955459"/>
                          </a:xfrm>
                          <a:prstGeom prst="rect">
                            <a:avLst/>
                          </a:prstGeom>
                          <a:noFill/>
                          <a:ln>
                            <a:noFill/>
                          </a:ln>
                        </pic:spPr>
                      </pic:pic>
                    </a:graphicData>
                  </a:graphic>
                </wp:inline>
              </w:drawing>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Mega-Mendhung</w:t>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(Stilisasi Unsur Alam</w:t>
            </w:r>
          </w:p>
        </w:tc>
        <w:tc>
          <w:tcPr>
            <w:tcW w:w="4487" w:type="dxa"/>
          </w:tcPr>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33B1A778" wp14:editId="41727A37">
                  <wp:extent cx="2208944" cy="933563"/>
                  <wp:effectExtent l="0" t="0" r="127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13620" cy="935539"/>
                          </a:xfrm>
                          <a:prstGeom prst="rect">
                            <a:avLst/>
                          </a:prstGeom>
                          <a:noFill/>
                          <a:ln>
                            <a:noFill/>
                          </a:ln>
                        </pic:spPr>
                      </pic:pic>
                    </a:graphicData>
                  </a:graphic>
                </wp:inline>
              </w:drawing>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Mega-Mendhung</w:t>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(Stilisasi Unsur Alam</w:t>
            </w:r>
          </w:p>
        </w:tc>
      </w:tr>
      <w:tr w:rsidR="00A40FCD" w:rsidRPr="00582D79" w:rsidTr="00CC4D45">
        <w:trPr>
          <w:jc w:val="center"/>
        </w:trPr>
        <w:tc>
          <w:tcPr>
            <w:tcW w:w="4755" w:type="dxa"/>
          </w:tcPr>
          <w:p w:rsidR="00A40FCD" w:rsidRPr="00582D79" w:rsidRDefault="00A40FCD" w:rsidP="00CC4D45">
            <w:pPr>
              <w:spacing w:line="240" w:lineRule="auto"/>
              <w:jc w:val="both"/>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5FC75EBA" wp14:editId="7E8A0219">
                  <wp:extent cx="2845875" cy="1464501"/>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46064" cy="1464598"/>
                          </a:xfrm>
                          <a:prstGeom prst="rect">
                            <a:avLst/>
                          </a:prstGeom>
                          <a:noFill/>
                          <a:ln>
                            <a:noFill/>
                          </a:ln>
                        </pic:spPr>
                      </pic:pic>
                    </a:graphicData>
                  </a:graphic>
                </wp:inline>
              </w:drawing>
            </w:r>
          </w:p>
          <w:p w:rsidR="00A40FCD" w:rsidRPr="00582D79" w:rsidRDefault="00A40FCD" w:rsidP="00CC4D45">
            <w:pPr>
              <w:spacing w:line="240" w:lineRule="auto"/>
              <w:jc w:val="center"/>
              <w:rPr>
                <w:rFonts w:ascii="Times New Roman" w:hAnsi="Times New Roman"/>
                <w:noProof/>
                <w:sz w:val="24"/>
                <w:szCs w:val="24"/>
                <w:lang w:eastAsia="id-ID"/>
              </w:rPr>
            </w:pPr>
            <w:r w:rsidRPr="00582D79">
              <w:rPr>
                <w:rFonts w:ascii="Times New Roman" w:hAnsi="Times New Roman"/>
                <w:noProof/>
                <w:sz w:val="24"/>
                <w:szCs w:val="24"/>
                <w:lang w:eastAsia="id-ID"/>
              </w:rPr>
              <w:t>Truntum</w:t>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(Stilisasi Unsur Lainnya)</w:t>
            </w:r>
          </w:p>
        </w:tc>
        <w:tc>
          <w:tcPr>
            <w:tcW w:w="4487" w:type="dxa"/>
          </w:tcPr>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0F7F74F1" wp14:editId="27B5FEC5">
                  <wp:extent cx="2324433" cy="14692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6">
                            <a:extLst>
                              <a:ext uri="{28A0092B-C50C-407E-A947-70E740481C1C}">
                                <a14:useLocalDpi xmlns:a14="http://schemas.microsoft.com/office/drawing/2010/main" val="0"/>
                              </a:ext>
                            </a:extLst>
                          </a:blip>
                          <a:srcRect b="29189"/>
                          <a:stretch/>
                        </pic:blipFill>
                        <pic:spPr bwMode="auto">
                          <a:xfrm>
                            <a:off x="0" y="0"/>
                            <a:ext cx="2329044" cy="1472120"/>
                          </a:xfrm>
                          <a:prstGeom prst="rect">
                            <a:avLst/>
                          </a:prstGeom>
                          <a:noFill/>
                          <a:ln>
                            <a:noFill/>
                          </a:ln>
                          <a:extLst>
                            <a:ext uri="{53640926-AAD7-44D8-BBD7-CCE9431645EC}">
                              <a14:shadowObscured xmlns:a14="http://schemas.microsoft.com/office/drawing/2010/main"/>
                            </a:ext>
                          </a:extLst>
                        </pic:spPr>
                      </pic:pic>
                    </a:graphicData>
                  </a:graphic>
                </wp:inline>
              </w:drawing>
            </w:r>
          </w:p>
          <w:p w:rsidR="00A40FCD" w:rsidRPr="00582D79" w:rsidRDefault="00A40FCD" w:rsidP="00CC4D45">
            <w:pPr>
              <w:spacing w:line="240" w:lineRule="auto"/>
              <w:jc w:val="center"/>
              <w:rPr>
                <w:rFonts w:ascii="Times New Roman" w:hAnsi="Times New Roman"/>
                <w:sz w:val="24"/>
                <w:szCs w:val="24"/>
              </w:rPr>
            </w:pPr>
            <w:r w:rsidRPr="00582D79">
              <w:rPr>
                <w:rFonts w:ascii="Times New Roman" w:hAnsi="Times New Roman"/>
                <w:sz w:val="24"/>
                <w:szCs w:val="24"/>
              </w:rPr>
              <w:t>Tlancapan</w:t>
            </w:r>
          </w:p>
          <w:p w:rsidR="00A40FCD" w:rsidRPr="00582D79" w:rsidRDefault="00A40FCD" w:rsidP="00CC4D45">
            <w:pPr>
              <w:spacing w:line="240" w:lineRule="auto"/>
              <w:jc w:val="center"/>
              <w:rPr>
                <w:rFonts w:ascii="Times New Roman" w:hAnsi="Times New Roman"/>
                <w:noProof/>
                <w:sz w:val="24"/>
                <w:szCs w:val="24"/>
                <w:lang w:eastAsia="id-ID"/>
              </w:rPr>
            </w:pPr>
            <w:r w:rsidRPr="00582D79">
              <w:rPr>
                <w:rFonts w:ascii="Times New Roman" w:hAnsi="Times New Roman"/>
                <w:sz w:val="24"/>
                <w:szCs w:val="24"/>
              </w:rPr>
              <w:t>(Stilisasi Unsur Flora)</w:t>
            </w:r>
          </w:p>
        </w:tc>
      </w:tr>
    </w:tbl>
    <w:p w:rsidR="00A40FCD" w:rsidRDefault="00A40FCD" w:rsidP="00A40FCD">
      <w:pPr>
        <w:spacing w:line="240" w:lineRule="auto"/>
        <w:jc w:val="both"/>
        <w:rPr>
          <w:rFonts w:ascii="Times New Roman" w:hAnsi="Times New Roman"/>
          <w:sz w:val="24"/>
          <w:szCs w:val="24"/>
        </w:rPr>
      </w:pPr>
    </w:p>
    <w:p w:rsidR="00031BE5" w:rsidRDefault="00031BE5" w:rsidP="00A40FCD">
      <w:pPr>
        <w:spacing w:line="240" w:lineRule="auto"/>
        <w:jc w:val="both"/>
        <w:rPr>
          <w:rFonts w:ascii="Times New Roman" w:hAnsi="Times New Roman"/>
          <w:sz w:val="24"/>
          <w:szCs w:val="24"/>
        </w:rPr>
      </w:pPr>
    </w:p>
    <w:p w:rsidR="00031BE5" w:rsidRPr="00A40FCD" w:rsidRDefault="00031BE5" w:rsidP="00A40FCD">
      <w:pPr>
        <w:spacing w:line="240" w:lineRule="auto"/>
        <w:jc w:val="both"/>
        <w:rPr>
          <w:rFonts w:ascii="Times New Roman" w:hAnsi="Times New Roman"/>
          <w:sz w:val="24"/>
          <w:szCs w:val="24"/>
        </w:rPr>
      </w:pPr>
    </w:p>
    <w:p w:rsidR="00A40FCD" w:rsidRPr="00031BE5" w:rsidRDefault="00A40FCD" w:rsidP="00031BE5">
      <w:pPr>
        <w:pStyle w:val="ListParagraph"/>
        <w:numPr>
          <w:ilvl w:val="0"/>
          <w:numId w:val="21"/>
        </w:numPr>
        <w:spacing w:line="240" w:lineRule="auto"/>
        <w:jc w:val="both"/>
        <w:rPr>
          <w:rFonts w:ascii="Times New Roman" w:hAnsi="Times New Roman"/>
          <w:sz w:val="24"/>
          <w:szCs w:val="24"/>
        </w:rPr>
      </w:pPr>
      <w:r w:rsidRPr="00031BE5">
        <w:rPr>
          <w:rFonts w:ascii="Times New Roman" w:hAnsi="Times New Roman"/>
          <w:sz w:val="24"/>
          <w:szCs w:val="24"/>
        </w:rPr>
        <w:lastRenderedPageBreak/>
        <w:t>Dilatasi (perkalian)</w:t>
      </w:r>
    </w:p>
    <w:p w:rsidR="00A40FCD" w:rsidRPr="008E729F" w:rsidRDefault="00A40FCD" w:rsidP="00A40FCD">
      <w:pPr>
        <w:pStyle w:val="ListParagraph"/>
        <w:spacing w:line="240" w:lineRule="auto"/>
        <w:ind w:left="567"/>
        <w:jc w:val="center"/>
        <w:rPr>
          <w:rFonts w:ascii="Times New Roman" w:hAnsi="Times New Roman"/>
          <w:sz w:val="24"/>
          <w:szCs w:val="24"/>
        </w:rPr>
      </w:pPr>
      <w:r w:rsidRPr="008E729F">
        <w:rPr>
          <w:rFonts w:ascii="Times New Roman" w:hAnsi="Times New Roman"/>
          <w:sz w:val="24"/>
          <w:szCs w:val="24"/>
        </w:rPr>
        <w:t>Tabel 2. Ragam hias kategori dilatasi</w:t>
      </w:r>
    </w:p>
    <w:tbl>
      <w:tblPr>
        <w:tblStyle w:val="TableGrid"/>
        <w:tblW w:w="0" w:type="auto"/>
        <w:tblLook w:val="04A0" w:firstRow="1" w:lastRow="0" w:firstColumn="1" w:lastColumn="0" w:noHBand="0" w:noVBand="1"/>
      </w:tblPr>
      <w:tblGrid>
        <w:gridCol w:w="4621"/>
        <w:gridCol w:w="4621"/>
      </w:tblGrid>
      <w:tr w:rsidR="00A40FCD" w:rsidRPr="00582D79" w:rsidTr="00454029">
        <w:trPr>
          <w:trHeight w:val="4480"/>
        </w:trPr>
        <w:tc>
          <w:tcPr>
            <w:tcW w:w="4621" w:type="dxa"/>
          </w:tcPr>
          <w:p w:rsidR="00A40FCD" w:rsidRPr="00582D79" w:rsidRDefault="00A40FCD" w:rsidP="00454029">
            <w:pPr>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73534936" wp14:editId="5D2C8CC9">
                  <wp:extent cx="1990165" cy="21764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84401" cy="2170097"/>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Sorotan</w:t>
            </w:r>
          </w:p>
          <w:p w:rsidR="00A40FCD" w:rsidRPr="00582D79" w:rsidRDefault="00031BE5" w:rsidP="00454029">
            <w:pPr>
              <w:spacing w:line="240" w:lineRule="auto"/>
              <w:rPr>
                <w:rFonts w:ascii="Times New Roman" w:hAnsi="Times New Roman"/>
                <w:sz w:val="24"/>
                <w:szCs w:val="24"/>
              </w:rPr>
            </w:pPr>
            <w:r>
              <w:rPr>
                <w:rFonts w:ascii="Times New Roman" w:hAnsi="Times New Roman"/>
                <w:sz w:val="24"/>
                <w:szCs w:val="24"/>
              </w:rPr>
              <w:t xml:space="preserve">(Stilisasi Unsur keagamaan &amp; </w:t>
            </w:r>
            <w:r w:rsidR="00A40FCD" w:rsidRPr="00582D79">
              <w:rPr>
                <w:rFonts w:ascii="Times New Roman" w:hAnsi="Times New Roman"/>
                <w:sz w:val="24"/>
                <w:szCs w:val="24"/>
              </w:rPr>
              <w:t>Kepercayaan)</w:t>
            </w:r>
          </w:p>
        </w:tc>
        <w:tc>
          <w:tcPr>
            <w:tcW w:w="4621" w:type="dxa"/>
          </w:tcPr>
          <w:p w:rsidR="00A40FCD" w:rsidRPr="00582D79" w:rsidRDefault="00A40FCD" w:rsidP="000253EB">
            <w:pPr>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1121D1B7" wp14:editId="59771306">
                  <wp:extent cx="1198351" cy="2178996"/>
                  <wp:effectExtent l="0" t="0" r="190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8688" cy="2179609"/>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Saton</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Flora)</w:t>
            </w:r>
          </w:p>
        </w:tc>
      </w:tr>
    </w:tbl>
    <w:p w:rsidR="00A40FCD" w:rsidRPr="008E729F" w:rsidRDefault="00A40FCD" w:rsidP="00031BE5">
      <w:pPr>
        <w:pStyle w:val="ListParagraph"/>
        <w:numPr>
          <w:ilvl w:val="0"/>
          <w:numId w:val="21"/>
        </w:numPr>
        <w:spacing w:line="240" w:lineRule="auto"/>
        <w:ind w:left="284"/>
        <w:jc w:val="both"/>
        <w:rPr>
          <w:rFonts w:ascii="Times New Roman" w:hAnsi="Times New Roman"/>
          <w:sz w:val="24"/>
          <w:szCs w:val="24"/>
        </w:rPr>
      </w:pPr>
      <w:r w:rsidRPr="00582D79">
        <w:rPr>
          <w:rFonts w:ascii="Times New Roman" w:hAnsi="Times New Roman"/>
          <w:sz w:val="24"/>
          <w:szCs w:val="24"/>
        </w:rPr>
        <w:t>Rotasi (perputaran)</w:t>
      </w:r>
    </w:p>
    <w:p w:rsidR="00A40FCD" w:rsidRPr="00582D79" w:rsidRDefault="00A40FCD" w:rsidP="00A40FCD">
      <w:pPr>
        <w:pStyle w:val="ListParagraph"/>
        <w:spacing w:line="240" w:lineRule="auto"/>
        <w:ind w:left="1080"/>
        <w:jc w:val="center"/>
        <w:rPr>
          <w:rFonts w:ascii="Times New Roman" w:hAnsi="Times New Roman"/>
          <w:sz w:val="24"/>
          <w:szCs w:val="24"/>
        </w:rPr>
      </w:pPr>
      <w:r w:rsidRPr="00582D79">
        <w:rPr>
          <w:rFonts w:ascii="Times New Roman" w:hAnsi="Times New Roman"/>
          <w:sz w:val="24"/>
          <w:szCs w:val="24"/>
        </w:rPr>
        <w:t>Tabel 3. Ragam hias kategori rotasi</w:t>
      </w:r>
    </w:p>
    <w:tbl>
      <w:tblPr>
        <w:tblStyle w:val="TableGrid"/>
        <w:tblW w:w="0" w:type="auto"/>
        <w:tblLook w:val="04A0" w:firstRow="1" w:lastRow="0" w:firstColumn="1" w:lastColumn="0" w:noHBand="0" w:noVBand="1"/>
      </w:tblPr>
      <w:tblGrid>
        <w:gridCol w:w="4621"/>
        <w:gridCol w:w="4621"/>
      </w:tblGrid>
      <w:tr w:rsidR="00A40FCD" w:rsidRPr="00582D79" w:rsidTr="000253EB">
        <w:tc>
          <w:tcPr>
            <w:tcW w:w="4621" w:type="dxa"/>
          </w:tcPr>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2C64358F" wp14:editId="1B6786D8">
                  <wp:extent cx="2393005" cy="166643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95010" cy="1667826"/>
                          </a:xfrm>
                          <a:prstGeom prst="rect">
                            <a:avLst/>
                          </a:prstGeom>
                          <a:noFill/>
                          <a:ln>
                            <a:noFill/>
                          </a:ln>
                        </pic:spPr>
                      </pic:pic>
                    </a:graphicData>
                  </a:graphic>
                </wp:inline>
              </w:drawing>
            </w:r>
            <w:r w:rsidRPr="00582D79">
              <w:rPr>
                <w:rFonts w:ascii="Times New Roman" w:hAnsi="Times New Roman"/>
                <w:noProof/>
                <w:sz w:val="24"/>
                <w:szCs w:val="24"/>
                <w:lang w:eastAsia="id-ID"/>
              </w:rPr>
              <w:t>Kepetan</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Lainnya)</w:t>
            </w:r>
          </w:p>
        </w:tc>
        <w:tc>
          <w:tcPr>
            <w:tcW w:w="4621" w:type="dxa"/>
          </w:tcPr>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1BD98E57" wp14:editId="0436502A">
                  <wp:extent cx="2393004" cy="1609482"/>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09153" cy="1620344"/>
                          </a:xfrm>
                          <a:prstGeom prst="rect">
                            <a:avLst/>
                          </a:prstGeom>
                          <a:noFill/>
                          <a:ln>
                            <a:noFill/>
                          </a:ln>
                        </pic:spPr>
                      </pic:pic>
                    </a:graphicData>
                  </a:graphic>
                </wp:inline>
              </w:drawing>
            </w:r>
            <w:r w:rsidRPr="00582D79">
              <w:rPr>
                <w:rFonts w:ascii="Times New Roman" w:hAnsi="Times New Roman"/>
                <w:noProof/>
                <w:sz w:val="24"/>
                <w:szCs w:val="24"/>
                <w:lang w:eastAsia="id-ID"/>
              </w:rPr>
              <w:t>Panahan</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Lainnya)</w:t>
            </w:r>
          </w:p>
        </w:tc>
      </w:tr>
      <w:tr w:rsidR="00A40FCD" w:rsidRPr="00582D79" w:rsidTr="000253EB">
        <w:tc>
          <w:tcPr>
            <w:tcW w:w="4621" w:type="dxa"/>
          </w:tcPr>
          <w:p w:rsidR="00A40FCD" w:rsidRPr="00582D79" w:rsidRDefault="00A40FCD" w:rsidP="00454029">
            <w:pPr>
              <w:spacing w:line="240" w:lineRule="auto"/>
              <w:jc w:val="both"/>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3740BE49" wp14:editId="49D0C4AB">
                  <wp:extent cx="2683517" cy="1631092"/>
                  <wp:effectExtent l="0" t="0" r="254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83727" cy="1631219"/>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Wajikan</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Flora)</w:t>
            </w:r>
          </w:p>
        </w:tc>
        <w:tc>
          <w:tcPr>
            <w:tcW w:w="4621" w:type="dxa"/>
          </w:tcPr>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6915BF44" wp14:editId="02578A2B">
                  <wp:extent cx="1979821" cy="1631092"/>
                  <wp:effectExtent l="0" t="0" r="190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79672" cy="1630969"/>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noProof/>
                <w:sz w:val="24"/>
                <w:szCs w:val="24"/>
                <w:lang w:eastAsia="id-ID"/>
              </w:rPr>
            </w:pPr>
            <w:r w:rsidRPr="00582D79">
              <w:rPr>
                <w:rFonts w:ascii="Times New Roman" w:hAnsi="Times New Roman"/>
                <w:noProof/>
                <w:sz w:val="24"/>
                <w:szCs w:val="24"/>
                <w:lang w:eastAsia="id-ID"/>
              </w:rPr>
              <w:t>Kepetan</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Lainnya)</w:t>
            </w:r>
          </w:p>
        </w:tc>
      </w:tr>
    </w:tbl>
    <w:p w:rsidR="00A40FCD" w:rsidRPr="00454029" w:rsidRDefault="00A40FCD" w:rsidP="00454029">
      <w:pPr>
        <w:pStyle w:val="ListParagraph"/>
        <w:numPr>
          <w:ilvl w:val="0"/>
          <w:numId w:val="21"/>
        </w:numPr>
        <w:ind w:left="284"/>
        <w:jc w:val="both"/>
        <w:rPr>
          <w:rFonts w:ascii="Times New Roman" w:hAnsi="Times New Roman"/>
          <w:sz w:val="24"/>
          <w:szCs w:val="24"/>
        </w:rPr>
      </w:pPr>
      <w:r w:rsidRPr="00454029">
        <w:rPr>
          <w:rFonts w:ascii="Times New Roman" w:hAnsi="Times New Roman"/>
          <w:sz w:val="24"/>
          <w:szCs w:val="24"/>
        </w:rPr>
        <w:lastRenderedPageBreak/>
        <w:t>Refleksi (pencerminan)</w:t>
      </w:r>
    </w:p>
    <w:p w:rsidR="00A40FCD" w:rsidRPr="00582D79" w:rsidRDefault="00A40FCD" w:rsidP="00A40FCD">
      <w:pPr>
        <w:pStyle w:val="ListParagraph"/>
        <w:spacing w:line="240" w:lineRule="auto"/>
        <w:ind w:left="1080"/>
        <w:jc w:val="center"/>
        <w:rPr>
          <w:rFonts w:ascii="Times New Roman" w:hAnsi="Times New Roman"/>
          <w:sz w:val="24"/>
          <w:szCs w:val="24"/>
        </w:rPr>
      </w:pPr>
      <w:r w:rsidRPr="00582D79">
        <w:rPr>
          <w:rFonts w:ascii="Times New Roman" w:hAnsi="Times New Roman"/>
          <w:sz w:val="24"/>
          <w:szCs w:val="24"/>
        </w:rPr>
        <w:t>Tabel 4. Ragam hias kategori refleksi terhadap sumbu X</w:t>
      </w:r>
    </w:p>
    <w:tbl>
      <w:tblPr>
        <w:tblStyle w:val="TableGrid"/>
        <w:tblW w:w="0" w:type="auto"/>
        <w:tblLook w:val="04A0" w:firstRow="1" w:lastRow="0" w:firstColumn="1" w:lastColumn="0" w:noHBand="0" w:noVBand="1"/>
      </w:tblPr>
      <w:tblGrid>
        <w:gridCol w:w="4716"/>
        <w:gridCol w:w="4526"/>
      </w:tblGrid>
      <w:tr w:rsidR="00A40FCD" w:rsidRPr="00582D79" w:rsidTr="000253EB">
        <w:tc>
          <w:tcPr>
            <w:tcW w:w="4716" w:type="dxa"/>
          </w:tcPr>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735C4DC3" wp14:editId="3720303F">
                  <wp:extent cx="1935804" cy="1034333"/>
                  <wp:effectExtent l="0" t="0" r="762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46606" cy="1040105"/>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Padma</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Flora)</w:t>
            </w:r>
          </w:p>
        </w:tc>
        <w:tc>
          <w:tcPr>
            <w:tcW w:w="4526" w:type="dxa"/>
          </w:tcPr>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78C21B88" wp14:editId="49A7357B">
                  <wp:extent cx="1507787" cy="103353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06481" cy="1032637"/>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Nanasan</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 xml:space="preserve"> (Stilisasi Unsur Flora)</w:t>
            </w:r>
          </w:p>
        </w:tc>
      </w:tr>
      <w:tr w:rsidR="00A40FCD" w:rsidRPr="00582D79" w:rsidTr="000253EB">
        <w:tc>
          <w:tcPr>
            <w:tcW w:w="4716" w:type="dxa"/>
          </w:tcPr>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43414562" wp14:editId="3A0F9413">
                  <wp:extent cx="2554515" cy="208601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54469" cy="2085974"/>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Mayangkara</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Flora)</w:t>
            </w:r>
          </w:p>
        </w:tc>
        <w:tc>
          <w:tcPr>
            <w:tcW w:w="4526" w:type="dxa"/>
          </w:tcPr>
          <w:p w:rsidR="00A40FCD" w:rsidRPr="00582D79" w:rsidRDefault="00A40FCD" w:rsidP="000253EB">
            <w:pPr>
              <w:jc w:val="both"/>
              <w:rPr>
                <w:rFonts w:ascii="Times New Roman" w:hAnsi="Times New Roman"/>
                <w:noProof/>
                <w:sz w:val="24"/>
                <w:szCs w:val="24"/>
                <w:lang w:eastAsia="id-ID"/>
              </w:rPr>
            </w:pPr>
          </w:p>
          <w:p w:rsidR="00A40FCD" w:rsidRPr="00582D79" w:rsidRDefault="00A40FCD" w:rsidP="000253EB">
            <w:pPr>
              <w:jc w:val="both"/>
              <w:rPr>
                <w:rFonts w:ascii="Times New Roman" w:hAnsi="Times New Roman"/>
                <w:noProof/>
                <w:sz w:val="24"/>
                <w:szCs w:val="24"/>
                <w:lang w:eastAsia="id-ID"/>
              </w:rPr>
            </w:pPr>
          </w:p>
          <w:p w:rsidR="00A40FCD" w:rsidRPr="00582D79" w:rsidRDefault="00A40FCD" w:rsidP="00454029">
            <w:pPr>
              <w:spacing w:line="240" w:lineRule="auto"/>
              <w:jc w:val="both"/>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02B05DB8" wp14:editId="430813E4">
                  <wp:extent cx="2639722" cy="1349828"/>
                  <wp:effectExtent l="0" t="0" r="8255"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45450" cy="1352757"/>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Saton</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Flora)</w:t>
            </w:r>
          </w:p>
        </w:tc>
      </w:tr>
    </w:tbl>
    <w:p w:rsidR="00A40FCD" w:rsidRPr="00031BE5" w:rsidRDefault="00A40FCD" w:rsidP="00031BE5">
      <w:pPr>
        <w:spacing w:line="240" w:lineRule="auto"/>
        <w:rPr>
          <w:rFonts w:ascii="Times New Roman" w:hAnsi="Times New Roman"/>
          <w:sz w:val="24"/>
          <w:szCs w:val="24"/>
        </w:rPr>
      </w:pPr>
    </w:p>
    <w:p w:rsidR="00A40FCD" w:rsidRPr="00582D79" w:rsidRDefault="00A40FCD" w:rsidP="00A40FCD">
      <w:pPr>
        <w:pStyle w:val="ListParagraph"/>
        <w:spacing w:line="240" w:lineRule="auto"/>
        <w:ind w:left="1080"/>
        <w:jc w:val="center"/>
        <w:rPr>
          <w:rFonts w:ascii="Times New Roman" w:hAnsi="Times New Roman"/>
          <w:sz w:val="24"/>
          <w:szCs w:val="24"/>
        </w:rPr>
      </w:pPr>
      <w:r w:rsidRPr="00582D79">
        <w:rPr>
          <w:rFonts w:ascii="Times New Roman" w:hAnsi="Times New Roman"/>
          <w:sz w:val="24"/>
          <w:szCs w:val="24"/>
        </w:rPr>
        <w:t>Tabel 5. Ragam hias kategori refleksi terhadap sumbu Y</w:t>
      </w:r>
    </w:p>
    <w:tbl>
      <w:tblPr>
        <w:tblStyle w:val="TableGrid"/>
        <w:tblW w:w="0" w:type="auto"/>
        <w:tblLayout w:type="fixed"/>
        <w:tblLook w:val="04A0" w:firstRow="1" w:lastRow="0" w:firstColumn="1" w:lastColumn="0" w:noHBand="0" w:noVBand="1"/>
      </w:tblPr>
      <w:tblGrid>
        <w:gridCol w:w="4644"/>
        <w:gridCol w:w="4598"/>
      </w:tblGrid>
      <w:tr w:rsidR="00A40FCD" w:rsidRPr="00582D79" w:rsidTr="00454029">
        <w:trPr>
          <w:trHeight w:val="4172"/>
        </w:trPr>
        <w:tc>
          <w:tcPr>
            <w:tcW w:w="4644" w:type="dxa"/>
          </w:tcPr>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030B51B7" wp14:editId="644A883C">
                  <wp:extent cx="2363821" cy="202871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369819" cy="2033863"/>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Kemamang</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Fauna)</w:t>
            </w:r>
          </w:p>
        </w:tc>
        <w:tc>
          <w:tcPr>
            <w:tcW w:w="4598" w:type="dxa"/>
          </w:tcPr>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1A594CD4" wp14:editId="6EE52220">
                  <wp:extent cx="1848256" cy="198683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61002" cy="2000538"/>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Burung Garuda</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Fauna)</w:t>
            </w:r>
          </w:p>
        </w:tc>
      </w:tr>
      <w:tr w:rsidR="00A40FCD" w:rsidRPr="00582D79" w:rsidTr="000253EB">
        <w:tc>
          <w:tcPr>
            <w:tcW w:w="4644" w:type="dxa"/>
          </w:tcPr>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noProof/>
                <w:sz w:val="24"/>
                <w:szCs w:val="24"/>
                <w:lang w:eastAsia="id-ID"/>
              </w:rPr>
              <w:lastRenderedPageBreak/>
              <w:drawing>
                <wp:inline distT="0" distB="0" distL="0" distR="0" wp14:anchorId="47B07B76" wp14:editId="587D36F5">
                  <wp:extent cx="2169614" cy="243840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74887" cy="2444326"/>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Burung Garuda</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Fauna)</w:t>
            </w:r>
          </w:p>
        </w:tc>
        <w:tc>
          <w:tcPr>
            <w:tcW w:w="4598" w:type="dxa"/>
          </w:tcPr>
          <w:p w:rsidR="00A40FCD" w:rsidRPr="00582D79" w:rsidRDefault="00A40FCD" w:rsidP="00454029">
            <w:pPr>
              <w:spacing w:line="240" w:lineRule="auto"/>
              <w:jc w:val="both"/>
              <w:rPr>
                <w:rFonts w:ascii="Times New Roman" w:hAnsi="Times New Roman"/>
                <w:sz w:val="24"/>
                <w:szCs w:val="24"/>
              </w:rPr>
            </w:pPr>
            <w:r w:rsidRPr="00582D79">
              <w:rPr>
                <w:rFonts w:ascii="Times New Roman" w:hAnsi="Times New Roman"/>
                <w:noProof/>
                <w:sz w:val="24"/>
                <w:szCs w:val="24"/>
                <w:lang w:eastAsia="id-ID"/>
              </w:rPr>
              <w:drawing>
                <wp:inline distT="0" distB="0" distL="0" distR="0" wp14:anchorId="7D78FC64" wp14:editId="2577738D">
                  <wp:extent cx="2859315" cy="2432112"/>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9451" cy="2432227"/>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Gunungan</w:t>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(Stilisasi Unsur Alam)</w:t>
            </w:r>
          </w:p>
        </w:tc>
      </w:tr>
      <w:tr w:rsidR="00A40FCD" w:rsidRPr="00582D79" w:rsidTr="000253EB">
        <w:tc>
          <w:tcPr>
            <w:tcW w:w="4644" w:type="dxa"/>
          </w:tcPr>
          <w:p w:rsidR="00A40FCD" w:rsidRPr="00582D79" w:rsidRDefault="00A40FCD" w:rsidP="00454029">
            <w:pPr>
              <w:spacing w:line="240" w:lineRule="auto"/>
              <w:jc w:val="center"/>
              <w:rPr>
                <w:rFonts w:ascii="Times New Roman" w:hAnsi="Times New Roman"/>
                <w:noProof/>
                <w:sz w:val="24"/>
                <w:szCs w:val="24"/>
                <w:lang w:eastAsia="id-ID"/>
              </w:rPr>
            </w:pPr>
            <w:r w:rsidRPr="00582D79">
              <w:rPr>
                <w:rFonts w:ascii="Times New Roman" w:hAnsi="Times New Roman"/>
                <w:noProof/>
                <w:sz w:val="24"/>
                <w:szCs w:val="24"/>
                <w:lang w:eastAsia="id-ID"/>
              </w:rPr>
              <w:drawing>
                <wp:inline distT="0" distB="0" distL="0" distR="0" wp14:anchorId="6E26C2F3" wp14:editId="6011CBFA">
                  <wp:extent cx="2365829" cy="2328303"/>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6230" cy="2328698"/>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Gunungan</w:t>
            </w:r>
          </w:p>
          <w:p w:rsidR="00A40FCD" w:rsidRPr="00582D79" w:rsidRDefault="00A40FCD" w:rsidP="00454029">
            <w:pPr>
              <w:spacing w:line="240" w:lineRule="auto"/>
              <w:jc w:val="center"/>
              <w:rPr>
                <w:rFonts w:ascii="Times New Roman" w:hAnsi="Times New Roman"/>
                <w:noProof/>
                <w:sz w:val="24"/>
                <w:szCs w:val="24"/>
                <w:lang w:eastAsia="id-ID"/>
              </w:rPr>
            </w:pPr>
            <w:r w:rsidRPr="00582D79">
              <w:rPr>
                <w:rFonts w:ascii="Times New Roman" w:hAnsi="Times New Roman"/>
                <w:sz w:val="24"/>
                <w:szCs w:val="24"/>
              </w:rPr>
              <w:t>(Stilisasi Unsur Alam)</w:t>
            </w:r>
          </w:p>
        </w:tc>
        <w:tc>
          <w:tcPr>
            <w:tcW w:w="4598" w:type="dxa"/>
          </w:tcPr>
          <w:p w:rsidR="00A40FCD" w:rsidRPr="00582D79" w:rsidRDefault="00A40FCD" w:rsidP="00454029">
            <w:pPr>
              <w:spacing w:line="240" w:lineRule="auto"/>
              <w:jc w:val="center"/>
              <w:rPr>
                <w:rFonts w:ascii="Times New Roman" w:hAnsi="Times New Roman"/>
                <w:noProof/>
                <w:sz w:val="24"/>
                <w:szCs w:val="24"/>
                <w:lang w:eastAsia="id-ID"/>
              </w:rPr>
            </w:pPr>
            <w:r w:rsidRPr="00582D79">
              <w:rPr>
                <w:rFonts w:ascii="Times New Roman" w:hAnsi="Times New Roman"/>
                <w:noProof/>
                <w:sz w:val="24"/>
                <w:szCs w:val="24"/>
                <w:lang w:eastAsia="id-ID"/>
              </w:rPr>
              <w:drawing>
                <wp:inline distT="0" distB="0" distL="0" distR="0" wp14:anchorId="25CB1EA6" wp14:editId="7C637E33">
                  <wp:extent cx="2794059" cy="2249714"/>
                  <wp:effectExtent l="0" t="0" r="635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04464" cy="2258092"/>
                          </a:xfrm>
                          <a:prstGeom prst="rect">
                            <a:avLst/>
                          </a:prstGeom>
                          <a:noFill/>
                          <a:ln>
                            <a:noFill/>
                          </a:ln>
                        </pic:spPr>
                      </pic:pic>
                    </a:graphicData>
                  </a:graphic>
                </wp:inline>
              </w:drawing>
            </w:r>
          </w:p>
          <w:p w:rsidR="00A40FCD" w:rsidRPr="00582D79" w:rsidRDefault="00A40FCD" w:rsidP="00454029">
            <w:pPr>
              <w:spacing w:line="240" w:lineRule="auto"/>
              <w:jc w:val="center"/>
              <w:rPr>
                <w:rFonts w:ascii="Times New Roman" w:hAnsi="Times New Roman"/>
                <w:sz w:val="24"/>
                <w:szCs w:val="24"/>
              </w:rPr>
            </w:pPr>
            <w:r w:rsidRPr="00582D79">
              <w:rPr>
                <w:rFonts w:ascii="Times New Roman" w:hAnsi="Times New Roman"/>
                <w:sz w:val="24"/>
                <w:szCs w:val="24"/>
              </w:rPr>
              <w:t>Makutha</w:t>
            </w:r>
          </w:p>
          <w:p w:rsidR="00A40FCD" w:rsidRPr="00582D79" w:rsidRDefault="00454029" w:rsidP="00454029">
            <w:pPr>
              <w:spacing w:line="240" w:lineRule="auto"/>
              <w:rPr>
                <w:rFonts w:ascii="Times New Roman" w:hAnsi="Times New Roman"/>
                <w:noProof/>
                <w:sz w:val="24"/>
                <w:szCs w:val="24"/>
                <w:lang w:eastAsia="id-ID"/>
              </w:rPr>
            </w:pPr>
            <w:r>
              <w:rPr>
                <w:rFonts w:ascii="Times New Roman" w:hAnsi="Times New Roman"/>
                <w:sz w:val="24"/>
                <w:szCs w:val="24"/>
              </w:rPr>
              <w:t xml:space="preserve">(Stilisasi Unsur keagamaan &amp; </w:t>
            </w:r>
            <w:r w:rsidR="00A40FCD" w:rsidRPr="00582D79">
              <w:rPr>
                <w:rFonts w:ascii="Times New Roman" w:hAnsi="Times New Roman"/>
                <w:sz w:val="24"/>
                <w:szCs w:val="24"/>
              </w:rPr>
              <w:t>Kepercayaan)</w:t>
            </w:r>
          </w:p>
        </w:tc>
      </w:tr>
    </w:tbl>
    <w:p w:rsidR="0035118B" w:rsidRDefault="00031BE5" w:rsidP="00031BE5">
      <w:pPr>
        <w:spacing w:after="0" w:line="360" w:lineRule="auto"/>
        <w:ind w:firstLine="720"/>
        <w:jc w:val="both"/>
        <w:rPr>
          <w:rFonts w:ascii="Times New Roman" w:hAnsi="Times New Roman"/>
          <w:color w:val="211D1E"/>
          <w:sz w:val="24"/>
          <w:szCs w:val="24"/>
        </w:rPr>
      </w:pPr>
      <w:r w:rsidRPr="00031BE5">
        <w:rPr>
          <w:rFonts w:ascii="Times New Roman" w:hAnsi="Times New Roman"/>
          <w:color w:val="211D1E"/>
          <w:sz w:val="24"/>
          <w:szCs w:val="24"/>
        </w:rPr>
        <w:t>Eksplorasi terhadap ragam hias bangunan cagar budaya di Yogyakarta menunjukkan bahwa konsep matematika, khususnya transformasi geometri sangat melekat pada bentuk, motif, dan corak stilisasi pada ragam hias yang ada pada bangunan cagar budaya. Hasil ini diharapkan bisa dikembangkan pada pengembangan media dan pembuatan bahan ajar pembelajaran matematika pada materi transformasi geometri dengan pendekatan kontekstual berbasis budaya</w:t>
      </w:r>
      <w:r w:rsidR="00084A9D">
        <w:rPr>
          <w:rFonts w:ascii="Times New Roman" w:hAnsi="Times New Roman"/>
          <w:color w:val="211D1E"/>
          <w:sz w:val="24"/>
          <w:szCs w:val="24"/>
        </w:rPr>
        <w:fldChar w:fldCharType="begin" w:fldLock="1"/>
      </w:r>
      <w:r w:rsidR="00454029">
        <w:rPr>
          <w:rFonts w:ascii="Times New Roman" w:hAnsi="Times New Roman"/>
          <w:color w:val="211D1E"/>
          <w:sz w:val="24"/>
          <w:szCs w:val="24"/>
        </w:rPr>
        <w:instrText>ADDIN CSL_CITATION {"citationItems":[{"id":"ITEM-1","itemData":{"author":[{"dropping-particle":"","family":"Hidayati","given":"Nuri","non-dropping-particle":"","parse-names":false,"suffix":""},{"dropping-particle":"","family":"Rahmawati","given":"Amin Yoga","non-dropping-particle":"","parse-names":false,"suffix":""},{"dropping-particle":"","family":"Khomah","given":"Isti","non-dropping-particle":"","parse-names":false,"suffix":""},{"dropping-particle":"","family":"Abdullah","given":"Ahmad Anis","non-dropping-particle":"","parse-names":false,"suffix":""}],"id":"ITEM-1","issue":"3","issued":{"date-parts":[["2020"]]},"page":"52-59","title":"Identifikasi Etnomatsains p ada Tradisi Gunungan di Kraton Yogyakarta","type":"article-journal","volume":"4"},"uris":["http://www.mendeley.com/documents/?uuid=8901f302-b434-48ba-927e-f4e6fd834005"]}],"mendeley":{"formattedCitation":"[11]","plainTextFormattedCitation":"[11]","previouslyFormattedCitation":"[10]"},"properties":{"noteIndex":0},"schema":"https://github.com/citation-style-language/schema/raw/master/csl-citation.json"}</w:instrText>
      </w:r>
      <w:r w:rsidR="00084A9D">
        <w:rPr>
          <w:rFonts w:ascii="Times New Roman" w:hAnsi="Times New Roman"/>
          <w:color w:val="211D1E"/>
          <w:sz w:val="24"/>
          <w:szCs w:val="24"/>
        </w:rPr>
        <w:fldChar w:fldCharType="separate"/>
      </w:r>
      <w:r w:rsidR="00454029" w:rsidRPr="00454029">
        <w:rPr>
          <w:rFonts w:ascii="Times New Roman" w:hAnsi="Times New Roman"/>
          <w:noProof/>
          <w:color w:val="211D1E"/>
          <w:sz w:val="24"/>
          <w:szCs w:val="24"/>
        </w:rPr>
        <w:t>[11]</w:t>
      </w:r>
      <w:r w:rsidR="00084A9D">
        <w:rPr>
          <w:rFonts w:ascii="Times New Roman" w:hAnsi="Times New Roman"/>
          <w:color w:val="211D1E"/>
          <w:sz w:val="24"/>
          <w:szCs w:val="24"/>
        </w:rPr>
        <w:fldChar w:fldCharType="end"/>
      </w:r>
      <w:r w:rsidRPr="00031BE5">
        <w:rPr>
          <w:rFonts w:ascii="Times New Roman" w:hAnsi="Times New Roman"/>
          <w:color w:val="211D1E"/>
          <w:sz w:val="24"/>
          <w:szCs w:val="24"/>
        </w:rPr>
        <w:t>. Pendekatan kontekstual sangat mendukung untuk menumbuhkan kemampuan berpikir kritis yang sangat dibutuhka</w:t>
      </w:r>
      <w:r w:rsidR="00782B51">
        <w:rPr>
          <w:rFonts w:ascii="Times New Roman" w:hAnsi="Times New Roman"/>
          <w:color w:val="211D1E"/>
          <w:sz w:val="24"/>
          <w:szCs w:val="24"/>
        </w:rPr>
        <w:t>n oleh siswa pada saat ini</w:t>
      </w:r>
      <w:r w:rsidR="00004346">
        <w:rPr>
          <w:rFonts w:ascii="Times New Roman" w:hAnsi="Times New Roman"/>
          <w:color w:val="211D1E"/>
          <w:sz w:val="24"/>
          <w:szCs w:val="24"/>
        </w:rPr>
        <w:fldChar w:fldCharType="begin" w:fldLock="1"/>
      </w:r>
      <w:r w:rsidR="00454029">
        <w:rPr>
          <w:rFonts w:ascii="Times New Roman" w:hAnsi="Times New Roman"/>
          <w:color w:val="211D1E"/>
          <w:sz w:val="24"/>
          <w:szCs w:val="24"/>
        </w:rPr>
        <w:instrText>ADDIN CSL_CITATION {"citationItems":[{"id":"ITEM-1","itemData":{"author":[{"dropping-particle":"","family":"Shanti","given":"Widha Nur","non-dropping-particle":"","parse-names":false,"suffix":""},{"dropping-particle":"","family":"Sholihah","given":"Dyahsih Alin","non-dropping-particle":"","parse-names":false,"suffix":""},{"dropping-particle":"","family":"Abdullah","given":"Ahmad Anis","non-dropping-particle":"","parse-names":false,"suffix":""}],"container-title":"Jurnal Pembelajaran Matematika","id":"ITEM-1","issue":"1","issued":{"date-parts":[["2018"]]},"page":"98-110","title":"Meningkatkan kemampuan berpikir kritis melalui ctl","type":"article-journal","volume":"5"},"uris":["http://www.mendeley.com/documents/?uuid=7f1539a6-08d7-4555-883e-9733b33fdc9d"]}],"mendeley":{"formattedCitation":"[12]","plainTextFormattedCitation":"[12]","previouslyFormattedCitation":"[11]"},"properties":{"noteIndex":0},"schema":"https://github.com/citation-style-language/schema/raw/master/csl-citation.json"}</w:instrText>
      </w:r>
      <w:r w:rsidR="00004346">
        <w:rPr>
          <w:rFonts w:ascii="Times New Roman" w:hAnsi="Times New Roman"/>
          <w:color w:val="211D1E"/>
          <w:sz w:val="24"/>
          <w:szCs w:val="24"/>
        </w:rPr>
        <w:fldChar w:fldCharType="separate"/>
      </w:r>
      <w:r w:rsidR="00454029" w:rsidRPr="00454029">
        <w:rPr>
          <w:rFonts w:ascii="Times New Roman" w:hAnsi="Times New Roman"/>
          <w:noProof/>
          <w:color w:val="211D1E"/>
          <w:sz w:val="24"/>
          <w:szCs w:val="24"/>
        </w:rPr>
        <w:t>[12]</w:t>
      </w:r>
      <w:r w:rsidR="00004346">
        <w:rPr>
          <w:rFonts w:ascii="Times New Roman" w:hAnsi="Times New Roman"/>
          <w:color w:val="211D1E"/>
          <w:sz w:val="24"/>
          <w:szCs w:val="24"/>
        </w:rPr>
        <w:fldChar w:fldCharType="end"/>
      </w:r>
      <w:r w:rsidR="00782B51">
        <w:rPr>
          <w:rFonts w:ascii="Times New Roman" w:hAnsi="Times New Roman"/>
          <w:color w:val="211D1E"/>
          <w:sz w:val="24"/>
          <w:szCs w:val="24"/>
        </w:rPr>
        <w:t xml:space="preserve"> .</w:t>
      </w:r>
    </w:p>
    <w:p w:rsidR="00454029" w:rsidRDefault="00454029" w:rsidP="00031BE5">
      <w:pPr>
        <w:spacing w:after="0" w:line="360" w:lineRule="auto"/>
        <w:ind w:firstLine="720"/>
        <w:jc w:val="both"/>
        <w:rPr>
          <w:rFonts w:ascii="Times New Roman" w:hAnsi="Times New Roman"/>
          <w:color w:val="211D1E"/>
          <w:sz w:val="24"/>
          <w:szCs w:val="24"/>
        </w:rPr>
      </w:pPr>
    </w:p>
    <w:p w:rsidR="00454029" w:rsidRPr="00184B32" w:rsidRDefault="00454029" w:rsidP="00031BE5">
      <w:pPr>
        <w:spacing w:after="0" w:line="360" w:lineRule="auto"/>
        <w:ind w:firstLine="720"/>
        <w:jc w:val="both"/>
        <w:rPr>
          <w:rFonts w:ascii="Times New Roman" w:hAnsi="Times New Roman"/>
          <w:lang w:eastAsia="id-ID"/>
        </w:rPr>
      </w:pPr>
    </w:p>
    <w:p w:rsidR="0035118B" w:rsidRPr="00CE03EB" w:rsidRDefault="00616F63" w:rsidP="00CE03EB">
      <w:pPr>
        <w:spacing w:after="0" w:line="360" w:lineRule="auto"/>
        <w:rPr>
          <w:rFonts w:ascii="Times New Roman" w:hAnsi="Times New Roman"/>
          <w:sz w:val="24"/>
          <w:szCs w:val="24"/>
          <w:lang w:eastAsia="id-ID"/>
        </w:rPr>
      </w:pPr>
      <w:r>
        <w:rPr>
          <w:rFonts w:ascii="Times New Roman" w:hAnsi="Times New Roman"/>
          <w:b/>
          <w:bCs/>
          <w:sz w:val="24"/>
          <w:szCs w:val="24"/>
          <w:lang w:eastAsia="id-ID"/>
        </w:rPr>
        <w:lastRenderedPageBreak/>
        <w:t xml:space="preserve">4. </w:t>
      </w:r>
      <w:r w:rsidR="007E56CA" w:rsidRPr="00CE03EB">
        <w:rPr>
          <w:rFonts w:ascii="Times New Roman" w:hAnsi="Times New Roman"/>
          <w:b/>
          <w:bCs/>
          <w:sz w:val="24"/>
          <w:szCs w:val="24"/>
          <w:lang w:eastAsia="id-ID"/>
        </w:rPr>
        <w:t xml:space="preserve">SIMPULAN </w:t>
      </w:r>
    </w:p>
    <w:p w:rsidR="00031BE5" w:rsidRPr="00CE03EB" w:rsidRDefault="00031BE5" w:rsidP="00CE03EB">
      <w:pPr>
        <w:spacing w:after="0" w:line="360" w:lineRule="auto"/>
        <w:ind w:firstLine="425"/>
        <w:jc w:val="both"/>
        <w:rPr>
          <w:rFonts w:ascii="Times New Roman" w:hAnsi="Times New Roman"/>
          <w:sz w:val="24"/>
          <w:szCs w:val="24"/>
          <w:lang w:eastAsia="id-ID"/>
        </w:rPr>
      </w:pPr>
      <w:r w:rsidRPr="00031BE5">
        <w:rPr>
          <w:rFonts w:ascii="Times New Roman" w:hAnsi="Times New Roman"/>
          <w:sz w:val="24"/>
          <w:szCs w:val="24"/>
          <w:lang w:eastAsia="id-ID"/>
        </w:rPr>
        <w:t>Berdasarkan hasil eksplorasi di atas dapat disimpulkan bahwa konten etnomatematika pada ragam hiasan pada bangunan cagar budaya khas Yogyakarta mengandung konsep-konsep transformasi geometri yang meliputi translasi (pergeseran), refleksi (pencerminan), rotasi (perputaran), dan dilatasi (perkalian). Besar harapan penelitian ini bisa dilanjutkan menjadi pengembangan media pembelajaran matematika berbasis budaya, sehingga bisa diterapkan dan diambil manfaatnya oleh para siswa.</w:t>
      </w:r>
    </w:p>
    <w:p w:rsidR="005E0BFA" w:rsidRPr="005E0BFA" w:rsidRDefault="005E0BFA" w:rsidP="00031BE5">
      <w:pPr>
        <w:spacing w:after="0" w:line="240" w:lineRule="auto"/>
        <w:jc w:val="both"/>
        <w:rPr>
          <w:rFonts w:ascii="Times New Roman" w:hAnsi="Times New Roman"/>
          <w:lang w:eastAsia="id-ID"/>
        </w:rPr>
      </w:pPr>
    </w:p>
    <w:p w:rsidR="0035118B" w:rsidRDefault="007277C8" w:rsidP="00782B51">
      <w:pPr>
        <w:pStyle w:val="ListParagraph"/>
        <w:numPr>
          <w:ilvl w:val="0"/>
          <w:numId w:val="21"/>
        </w:numPr>
        <w:spacing w:after="0" w:line="360" w:lineRule="auto"/>
        <w:ind w:left="284"/>
        <w:rPr>
          <w:rFonts w:ascii="Times New Roman" w:hAnsi="Times New Roman"/>
          <w:b/>
          <w:sz w:val="24"/>
          <w:szCs w:val="24"/>
          <w:lang w:eastAsia="id-ID"/>
        </w:rPr>
      </w:pPr>
      <w:r w:rsidRPr="00782B51">
        <w:rPr>
          <w:rFonts w:ascii="Times New Roman" w:hAnsi="Times New Roman"/>
          <w:b/>
          <w:bCs/>
          <w:sz w:val="24"/>
          <w:szCs w:val="24"/>
          <w:lang w:eastAsia="id-ID"/>
        </w:rPr>
        <w:t>DAFTAR PUSTAKA</w:t>
      </w:r>
      <w:r w:rsidR="007E56CA" w:rsidRPr="00782B51">
        <w:rPr>
          <w:rFonts w:ascii="Times New Roman" w:hAnsi="Times New Roman"/>
          <w:b/>
          <w:sz w:val="24"/>
          <w:szCs w:val="24"/>
          <w:lang w:eastAsia="id-ID"/>
        </w:rPr>
        <w:t xml:space="preserve"> </w:t>
      </w:r>
    </w:p>
    <w:p w:rsidR="00782B51" w:rsidRPr="00782B51" w:rsidRDefault="00782B51" w:rsidP="00782B51">
      <w:pPr>
        <w:pStyle w:val="ListParagraph"/>
        <w:spacing w:after="0" w:line="360" w:lineRule="auto"/>
        <w:ind w:left="284"/>
        <w:rPr>
          <w:rFonts w:ascii="Times New Roman" w:hAnsi="Times New Roman"/>
          <w:b/>
          <w:sz w:val="24"/>
          <w:szCs w:val="24"/>
          <w:lang w:eastAsia="id-ID"/>
        </w:rPr>
      </w:pPr>
    </w:p>
    <w:p w:rsidR="00454029" w:rsidRPr="00454029" w:rsidRDefault="00004346" w:rsidP="00454029">
      <w:pPr>
        <w:widowControl w:val="0"/>
        <w:autoSpaceDE w:val="0"/>
        <w:autoSpaceDN w:val="0"/>
        <w:adjustRightInd w:val="0"/>
        <w:spacing w:after="0" w:line="360" w:lineRule="auto"/>
        <w:ind w:left="640" w:hanging="640"/>
        <w:jc w:val="both"/>
        <w:rPr>
          <w:rFonts w:ascii="Times New Roman" w:hAnsi="Times New Roman"/>
          <w:noProof/>
          <w:sz w:val="24"/>
          <w:szCs w:val="24"/>
        </w:rPr>
      </w:pPr>
      <w:r>
        <w:rPr>
          <w:rFonts w:ascii="Times New Roman" w:hAnsi="Times New Roman"/>
          <w:sz w:val="24"/>
          <w:szCs w:val="24"/>
          <w:lang w:eastAsia="id-ID"/>
        </w:rPr>
        <w:fldChar w:fldCharType="begin" w:fldLock="1"/>
      </w:r>
      <w:r>
        <w:rPr>
          <w:rFonts w:ascii="Times New Roman" w:hAnsi="Times New Roman"/>
          <w:sz w:val="24"/>
          <w:szCs w:val="24"/>
          <w:lang w:eastAsia="id-ID"/>
        </w:rPr>
        <w:instrText xml:space="preserve">ADDIN Mendeley Bibliography CSL_BIBLIOGRAPHY </w:instrText>
      </w:r>
      <w:r>
        <w:rPr>
          <w:rFonts w:ascii="Times New Roman" w:hAnsi="Times New Roman"/>
          <w:sz w:val="24"/>
          <w:szCs w:val="24"/>
          <w:lang w:eastAsia="id-ID"/>
        </w:rPr>
        <w:fldChar w:fldCharType="separate"/>
      </w:r>
      <w:r w:rsidR="00454029" w:rsidRPr="00454029">
        <w:rPr>
          <w:rFonts w:ascii="Times New Roman" w:hAnsi="Times New Roman"/>
          <w:noProof/>
          <w:sz w:val="24"/>
          <w:szCs w:val="24"/>
        </w:rPr>
        <w:t>[1]</w:t>
      </w:r>
      <w:r w:rsidR="00454029" w:rsidRPr="00454029">
        <w:rPr>
          <w:rFonts w:ascii="Times New Roman" w:hAnsi="Times New Roman"/>
          <w:noProof/>
          <w:sz w:val="24"/>
          <w:szCs w:val="24"/>
        </w:rPr>
        <w:tab/>
        <w:t xml:space="preserve">S. Priyambodo, “Peningkatan kemampuan pemahaman konsep matematis siswa dengan metode pembelajaran Personalized System of Instruction,” </w:t>
      </w:r>
      <w:r w:rsidR="00454029" w:rsidRPr="00454029">
        <w:rPr>
          <w:rFonts w:ascii="Times New Roman" w:hAnsi="Times New Roman"/>
          <w:i/>
          <w:iCs/>
          <w:noProof/>
          <w:sz w:val="24"/>
          <w:szCs w:val="24"/>
        </w:rPr>
        <w:t>J. Pendidik. Mat.</w:t>
      </w:r>
      <w:r w:rsidR="00454029" w:rsidRPr="00454029">
        <w:rPr>
          <w:rFonts w:ascii="Times New Roman" w:hAnsi="Times New Roman"/>
          <w:noProof/>
          <w:sz w:val="24"/>
          <w:szCs w:val="24"/>
        </w:rPr>
        <w:t>, vol. 5, no. 1, pp. 10–17, 2016.</w:t>
      </w:r>
    </w:p>
    <w:p w:rsidR="00454029" w:rsidRPr="00454029" w:rsidRDefault="00454029" w:rsidP="00454029">
      <w:pPr>
        <w:widowControl w:val="0"/>
        <w:autoSpaceDE w:val="0"/>
        <w:autoSpaceDN w:val="0"/>
        <w:adjustRightInd w:val="0"/>
        <w:spacing w:after="0" w:line="360" w:lineRule="auto"/>
        <w:ind w:left="640" w:hanging="640"/>
        <w:jc w:val="both"/>
        <w:rPr>
          <w:rFonts w:ascii="Times New Roman" w:hAnsi="Times New Roman"/>
          <w:noProof/>
          <w:sz w:val="24"/>
          <w:szCs w:val="24"/>
        </w:rPr>
      </w:pPr>
      <w:r w:rsidRPr="00454029">
        <w:rPr>
          <w:rFonts w:ascii="Times New Roman" w:hAnsi="Times New Roman"/>
          <w:noProof/>
          <w:sz w:val="24"/>
          <w:szCs w:val="24"/>
        </w:rPr>
        <w:t>[2]</w:t>
      </w:r>
      <w:r w:rsidRPr="00454029">
        <w:rPr>
          <w:rFonts w:ascii="Times New Roman" w:hAnsi="Times New Roman"/>
          <w:noProof/>
          <w:sz w:val="24"/>
          <w:szCs w:val="24"/>
        </w:rPr>
        <w:tab/>
        <w:t xml:space="preserve">OCDE, </w:t>
      </w:r>
      <w:r w:rsidRPr="00454029">
        <w:rPr>
          <w:rFonts w:ascii="Times New Roman" w:hAnsi="Times New Roman"/>
          <w:i/>
          <w:iCs/>
          <w:noProof/>
          <w:sz w:val="24"/>
          <w:szCs w:val="24"/>
        </w:rPr>
        <w:t>PISA 2018 Results (volume i): what students know and can do</w:t>
      </w:r>
      <w:r w:rsidRPr="00454029">
        <w:rPr>
          <w:rFonts w:ascii="Times New Roman" w:hAnsi="Times New Roman"/>
          <w:noProof/>
          <w:sz w:val="24"/>
          <w:szCs w:val="24"/>
        </w:rPr>
        <w:t>, vol. I. Paris: OECD Publishing, 2019.</w:t>
      </w:r>
    </w:p>
    <w:p w:rsidR="00454029" w:rsidRPr="00454029" w:rsidRDefault="00454029" w:rsidP="00454029">
      <w:pPr>
        <w:widowControl w:val="0"/>
        <w:autoSpaceDE w:val="0"/>
        <w:autoSpaceDN w:val="0"/>
        <w:adjustRightInd w:val="0"/>
        <w:spacing w:after="0" w:line="360" w:lineRule="auto"/>
        <w:ind w:left="640" w:hanging="640"/>
        <w:jc w:val="both"/>
        <w:rPr>
          <w:rFonts w:ascii="Times New Roman" w:hAnsi="Times New Roman"/>
          <w:noProof/>
          <w:sz w:val="24"/>
          <w:szCs w:val="24"/>
        </w:rPr>
      </w:pPr>
      <w:r w:rsidRPr="00454029">
        <w:rPr>
          <w:rFonts w:ascii="Times New Roman" w:hAnsi="Times New Roman"/>
          <w:noProof/>
          <w:sz w:val="24"/>
          <w:szCs w:val="24"/>
        </w:rPr>
        <w:t>[3]</w:t>
      </w:r>
      <w:r w:rsidRPr="00454029">
        <w:rPr>
          <w:rFonts w:ascii="Times New Roman" w:hAnsi="Times New Roman"/>
          <w:noProof/>
          <w:sz w:val="24"/>
          <w:szCs w:val="24"/>
        </w:rPr>
        <w:tab/>
        <w:t xml:space="preserve">P. T. Safitri, E. Yasintasari, S. A. Putri, and U. Hasanah, “Analisis Kemampuan Metakognisi Siswa dalam Memecahkan Masalah Matematika Model PISA,” </w:t>
      </w:r>
      <w:r w:rsidRPr="00454029">
        <w:rPr>
          <w:rFonts w:ascii="Times New Roman" w:hAnsi="Times New Roman"/>
          <w:i/>
          <w:iCs/>
          <w:noProof/>
          <w:sz w:val="24"/>
          <w:szCs w:val="24"/>
        </w:rPr>
        <w:t>J. Medives  J. Math. Educ. IKIP Veteran Semarang</w:t>
      </w:r>
      <w:r w:rsidRPr="00454029">
        <w:rPr>
          <w:rFonts w:ascii="Times New Roman" w:hAnsi="Times New Roman"/>
          <w:noProof/>
          <w:sz w:val="24"/>
          <w:szCs w:val="24"/>
        </w:rPr>
        <w:t>, vol. 4, no. 1, p. 11, 2020.</w:t>
      </w:r>
    </w:p>
    <w:p w:rsidR="00454029" w:rsidRPr="00454029" w:rsidRDefault="00454029" w:rsidP="00454029">
      <w:pPr>
        <w:widowControl w:val="0"/>
        <w:autoSpaceDE w:val="0"/>
        <w:autoSpaceDN w:val="0"/>
        <w:adjustRightInd w:val="0"/>
        <w:spacing w:after="0" w:line="360" w:lineRule="auto"/>
        <w:ind w:left="640" w:hanging="640"/>
        <w:jc w:val="both"/>
        <w:rPr>
          <w:rFonts w:ascii="Times New Roman" w:hAnsi="Times New Roman"/>
          <w:noProof/>
          <w:sz w:val="24"/>
          <w:szCs w:val="24"/>
        </w:rPr>
      </w:pPr>
      <w:r w:rsidRPr="00454029">
        <w:rPr>
          <w:rFonts w:ascii="Times New Roman" w:hAnsi="Times New Roman"/>
          <w:noProof/>
          <w:sz w:val="24"/>
          <w:szCs w:val="24"/>
        </w:rPr>
        <w:t>[4]</w:t>
      </w:r>
      <w:r w:rsidRPr="00454029">
        <w:rPr>
          <w:rFonts w:ascii="Times New Roman" w:hAnsi="Times New Roman"/>
          <w:noProof/>
          <w:sz w:val="24"/>
          <w:szCs w:val="24"/>
        </w:rPr>
        <w:tab/>
        <w:t xml:space="preserve">R. Richardo, “Peran Ethnomatematika Dalam Penerapan Pembelajaran Matematika Pada Kurikulum 2013,” </w:t>
      </w:r>
      <w:r w:rsidRPr="00454029">
        <w:rPr>
          <w:rFonts w:ascii="Times New Roman" w:hAnsi="Times New Roman"/>
          <w:i/>
          <w:iCs/>
          <w:noProof/>
          <w:sz w:val="24"/>
          <w:szCs w:val="24"/>
        </w:rPr>
        <w:t>LITERASI (Jurnal Ilmu Pendidikan)</w:t>
      </w:r>
      <w:r w:rsidRPr="00454029">
        <w:rPr>
          <w:rFonts w:ascii="Times New Roman" w:hAnsi="Times New Roman"/>
          <w:noProof/>
          <w:sz w:val="24"/>
          <w:szCs w:val="24"/>
        </w:rPr>
        <w:t>, vol. 7, no. 2, p. 118, 2017.</w:t>
      </w:r>
    </w:p>
    <w:p w:rsidR="00454029" w:rsidRPr="00454029" w:rsidRDefault="00454029" w:rsidP="00454029">
      <w:pPr>
        <w:widowControl w:val="0"/>
        <w:autoSpaceDE w:val="0"/>
        <w:autoSpaceDN w:val="0"/>
        <w:adjustRightInd w:val="0"/>
        <w:spacing w:after="0" w:line="360" w:lineRule="auto"/>
        <w:ind w:left="640" w:hanging="640"/>
        <w:jc w:val="both"/>
        <w:rPr>
          <w:rFonts w:ascii="Times New Roman" w:hAnsi="Times New Roman"/>
          <w:noProof/>
          <w:sz w:val="24"/>
          <w:szCs w:val="24"/>
        </w:rPr>
      </w:pPr>
      <w:r w:rsidRPr="00454029">
        <w:rPr>
          <w:rFonts w:ascii="Times New Roman" w:hAnsi="Times New Roman"/>
          <w:noProof/>
          <w:sz w:val="24"/>
          <w:szCs w:val="24"/>
        </w:rPr>
        <w:t>[5]</w:t>
      </w:r>
      <w:r w:rsidRPr="00454029">
        <w:rPr>
          <w:rFonts w:ascii="Times New Roman" w:hAnsi="Times New Roman"/>
          <w:noProof/>
          <w:sz w:val="24"/>
          <w:szCs w:val="24"/>
        </w:rPr>
        <w:tab/>
        <w:t xml:space="preserve">U. Bakhrodin, Istiqomah and A. A. Abdullah, “Identifikasi Etnomatematika Pada Masjid Mataram Kotagede Yogyakarta,” </w:t>
      </w:r>
      <w:r w:rsidRPr="00454029">
        <w:rPr>
          <w:rFonts w:ascii="Times New Roman" w:hAnsi="Times New Roman"/>
          <w:i/>
          <w:iCs/>
          <w:noProof/>
          <w:sz w:val="24"/>
          <w:szCs w:val="24"/>
        </w:rPr>
        <w:t>Soulmath;Jurnal Ilm. Edukasi Mat.</w:t>
      </w:r>
      <w:r w:rsidRPr="00454029">
        <w:rPr>
          <w:rFonts w:ascii="Times New Roman" w:hAnsi="Times New Roman"/>
          <w:noProof/>
          <w:sz w:val="24"/>
          <w:szCs w:val="24"/>
        </w:rPr>
        <w:t>, vol. 7, no. 2, pp. 113–124, 2019.</w:t>
      </w:r>
    </w:p>
    <w:p w:rsidR="00454029" w:rsidRPr="00454029" w:rsidRDefault="00454029" w:rsidP="00454029">
      <w:pPr>
        <w:widowControl w:val="0"/>
        <w:autoSpaceDE w:val="0"/>
        <w:autoSpaceDN w:val="0"/>
        <w:adjustRightInd w:val="0"/>
        <w:spacing w:after="0" w:line="360" w:lineRule="auto"/>
        <w:ind w:left="640" w:hanging="640"/>
        <w:jc w:val="both"/>
        <w:rPr>
          <w:rFonts w:ascii="Times New Roman" w:hAnsi="Times New Roman"/>
          <w:noProof/>
          <w:sz w:val="24"/>
          <w:szCs w:val="24"/>
        </w:rPr>
      </w:pPr>
      <w:r w:rsidRPr="00454029">
        <w:rPr>
          <w:rFonts w:ascii="Times New Roman" w:hAnsi="Times New Roman"/>
          <w:noProof/>
          <w:sz w:val="24"/>
          <w:szCs w:val="24"/>
        </w:rPr>
        <w:t>[6]</w:t>
      </w:r>
      <w:r w:rsidRPr="00454029">
        <w:rPr>
          <w:rFonts w:ascii="Times New Roman" w:hAnsi="Times New Roman"/>
          <w:noProof/>
          <w:sz w:val="24"/>
          <w:szCs w:val="24"/>
        </w:rPr>
        <w:tab/>
        <w:t xml:space="preserve">Marsigit, R. Condromukti, D. S. Setiana, and S. Hardiarti, “Pengembangan Pembelajaran Matematika Berbasis Etnomatematika,” </w:t>
      </w:r>
      <w:r w:rsidRPr="00454029">
        <w:rPr>
          <w:rFonts w:ascii="Times New Roman" w:hAnsi="Times New Roman"/>
          <w:i/>
          <w:iCs/>
          <w:noProof/>
          <w:sz w:val="24"/>
          <w:szCs w:val="24"/>
        </w:rPr>
        <w:t>Pros. Semin. Nas. Etnomatnesia</w:t>
      </w:r>
      <w:r w:rsidRPr="00454029">
        <w:rPr>
          <w:rFonts w:ascii="Times New Roman" w:hAnsi="Times New Roman"/>
          <w:noProof/>
          <w:sz w:val="24"/>
          <w:szCs w:val="24"/>
        </w:rPr>
        <w:t>, pp. 20–38, 2015.</w:t>
      </w:r>
    </w:p>
    <w:p w:rsidR="00454029" w:rsidRPr="00454029" w:rsidRDefault="00454029" w:rsidP="00454029">
      <w:pPr>
        <w:widowControl w:val="0"/>
        <w:autoSpaceDE w:val="0"/>
        <w:autoSpaceDN w:val="0"/>
        <w:adjustRightInd w:val="0"/>
        <w:spacing w:after="0" w:line="360" w:lineRule="auto"/>
        <w:ind w:left="640" w:hanging="640"/>
        <w:jc w:val="both"/>
        <w:rPr>
          <w:rFonts w:ascii="Times New Roman" w:hAnsi="Times New Roman"/>
          <w:noProof/>
          <w:sz w:val="24"/>
          <w:szCs w:val="24"/>
        </w:rPr>
      </w:pPr>
      <w:r w:rsidRPr="00454029">
        <w:rPr>
          <w:rFonts w:ascii="Times New Roman" w:hAnsi="Times New Roman"/>
          <w:noProof/>
          <w:sz w:val="24"/>
          <w:szCs w:val="24"/>
        </w:rPr>
        <w:t>[7]</w:t>
      </w:r>
      <w:r w:rsidRPr="00454029">
        <w:rPr>
          <w:rFonts w:ascii="Times New Roman" w:hAnsi="Times New Roman"/>
          <w:noProof/>
          <w:sz w:val="24"/>
          <w:szCs w:val="24"/>
        </w:rPr>
        <w:tab/>
        <w:t xml:space="preserve">Rino Richardo, “Pembelajaran Matematika Melalui Konteks Islam Nusantara: Sebuah Kajian Etnomatematika di Indonesia,” </w:t>
      </w:r>
      <w:r w:rsidRPr="00454029">
        <w:rPr>
          <w:rFonts w:ascii="Times New Roman" w:hAnsi="Times New Roman"/>
          <w:i/>
          <w:iCs/>
          <w:noProof/>
          <w:sz w:val="24"/>
          <w:szCs w:val="24"/>
        </w:rPr>
        <w:t>J. Pendidik. Mat.</w:t>
      </w:r>
      <w:r w:rsidRPr="00454029">
        <w:rPr>
          <w:rFonts w:ascii="Times New Roman" w:hAnsi="Times New Roman"/>
          <w:noProof/>
          <w:sz w:val="24"/>
          <w:szCs w:val="24"/>
        </w:rPr>
        <w:t>, vol. 3, no. 1, pp. 86–98, 2020.</w:t>
      </w:r>
    </w:p>
    <w:p w:rsidR="00454029" w:rsidRPr="00454029" w:rsidRDefault="00454029" w:rsidP="00454029">
      <w:pPr>
        <w:widowControl w:val="0"/>
        <w:autoSpaceDE w:val="0"/>
        <w:autoSpaceDN w:val="0"/>
        <w:adjustRightInd w:val="0"/>
        <w:spacing w:after="0" w:line="360" w:lineRule="auto"/>
        <w:ind w:left="640" w:hanging="640"/>
        <w:jc w:val="both"/>
        <w:rPr>
          <w:rFonts w:ascii="Times New Roman" w:hAnsi="Times New Roman"/>
          <w:noProof/>
          <w:sz w:val="24"/>
          <w:szCs w:val="24"/>
        </w:rPr>
      </w:pPr>
      <w:r w:rsidRPr="00454029">
        <w:rPr>
          <w:rFonts w:ascii="Times New Roman" w:hAnsi="Times New Roman"/>
          <w:noProof/>
          <w:sz w:val="24"/>
          <w:szCs w:val="24"/>
        </w:rPr>
        <w:t>[8]</w:t>
      </w:r>
      <w:r w:rsidRPr="00454029">
        <w:rPr>
          <w:rFonts w:ascii="Times New Roman" w:hAnsi="Times New Roman"/>
          <w:noProof/>
          <w:sz w:val="24"/>
          <w:szCs w:val="24"/>
        </w:rPr>
        <w:tab/>
        <w:t xml:space="preserve">A. A. Abdullah, “Peran Guru Dalam Mentransformasi Pembelajaran Matematika Berbasis Budaya,” </w:t>
      </w:r>
      <w:r w:rsidRPr="00454029">
        <w:rPr>
          <w:rFonts w:ascii="Times New Roman" w:hAnsi="Times New Roman"/>
          <w:i/>
          <w:iCs/>
          <w:noProof/>
          <w:sz w:val="24"/>
          <w:szCs w:val="24"/>
        </w:rPr>
        <w:t>Pros. Semin. Mat. dan Pendidik. Mat.</w:t>
      </w:r>
      <w:r w:rsidRPr="00454029">
        <w:rPr>
          <w:rFonts w:ascii="Times New Roman" w:hAnsi="Times New Roman"/>
          <w:noProof/>
          <w:sz w:val="24"/>
          <w:szCs w:val="24"/>
        </w:rPr>
        <w:t>, no. November, pp. 640–652, 2016.</w:t>
      </w:r>
    </w:p>
    <w:p w:rsidR="00454029" w:rsidRPr="00454029" w:rsidRDefault="00454029" w:rsidP="00454029">
      <w:pPr>
        <w:widowControl w:val="0"/>
        <w:autoSpaceDE w:val="0"/>
        <w:autoSpaceDN w:val="0"/>
        <w:adjustRightInd w:val="0"/>
        <w:spacing w:after="0" w:line="360" w:lineRule="auto"/>
        <w:ind w:left="640" w:hanging="640"/>
        <w:jc w:val="both"/>
        <w:rPr>
          <w:rFonts w:ascii="Times New Roman" w:hAnsi="Times New Roman"/>
          <w:noProof/>
          <w:sz w:val="24"/>
          <w:szCs w:val="24"/>
        </w:rPr>
      </w:pPr>
      <w:r w:rsidRPr="00454029">
        <w:rPr>
          <w:rFonts w:ascii="Times New Roman" w:hAnsi="Times New Roman"/>
          <w:noProof/>
          <w:sz w:val="24"/>
          <w:szCs w:val="24"/>
        </w:rPr>
        <w:t>[9]</w:t>
      </w:r>
      <w:r w:rsidRPr="00454029">
        <w:rPr>
          <w:rFonts w:ascii="Times New Roman" w:hAnsi="Times New Roman"/>
          <w:noProof/>
          <w:sz w:val="24"/>
          <w:szCs w:val="24"/>
        </w:rPr>
        <w:tab/>
        <w:t xml:space="preserve">Evi Soviawati, “Pendekatan Matematika Realistik (PMR) Untuk Meningkatkan Kemampuan Berfikir Siswa Di Tingkat Sekolah Dasar,” </w:t>
      </w:r>
      <w:r w:rsidRPr="00454029">
        <w:rPr>
          <w:rFonts w:ascii="Times New Roman" w:hAnsi="Times New Roman"/>
          <w:i/>
          <w:iCs/>
          <w:noProof/>
          <w:sz w:val="24"/>
          <w:szCs w:val="24"/>
        </w:rPr>
        <w:t>J. Ed. KhususEdisi Khusus</w:t>
      </w:r>
      <w:r w:rsidRPr="00454029">
        <w:rPr>
          <w:rFonts w:ascii="Times New Roman" w:hAnsi="Times New Roman"/>
          <w:noProof/>
          <w:sz w:val="24"/>
          <w:szCs w:val="24"/>
        </w:rPr>
        <w:t>, vol. 2, no. 2, pp. 79–85, 2011.</w:t>
      </w:r>
    </w:p>
    <w:p w:rsidR="00454029" w:rsidRPr="00454029" w:rsidRDefault="00454029" w:rsidP="00454029">
      <w:pPr>
        <w:widowControl w:val="0"/>
        <w:autoSpaceDE w:val="0"/>
        <w:autoSpaceDN w:val="0"/>
        <w:adjustRightInd w:val="0"/>
        <w:spacing w:after="0" w:line="360" w:lineRule="auto"/>
        <w:ind w:left="640" w:hanging="640"/>
        <w:jc w:val="both"/>
        <w:rPr>
          <w:rFonts w:ascii="Times New Roman" w:hAnsi="Times New Roman"/>
          <w:noProof/>
          <w:sz w:val="24"/>
          <w:szCs w:val="24"/>
        </w:rPr>
      </w:pPr>
      <w:r w:rsidRPr="00454029">
        <w:rPr>
          <w:rFonts w:ascii="Times New Roman" w:hAnsi="Times New Roman"/>
          <w:noProof/>
          <w:sz w:val="24"/>
          <w:szCs w:val="24"/>
        </w:rPr>
        <w:lastRenderedPageBreak/>
        <w:t>[10]</w:t>
      </w:r>
      <w:r w:rsidRPr="00454029">
        <w:rPr>
          <w:rFonts w:ascii="Times New Roman" w:hAnsi="Times New Roman"/>
          <w:noProof/>
          <w:sz w:val="24"/>
          <w:szCs w:val="24"/>
        </w:rPr>
        <w:tab/>
        <w:t xml:space="preserve">H. J. Wibowo, G. Murniatmo, and S. Dh., </w:t>
      </w:r>
      <w:r w:rsidRPr="00454029">
        <w:rPr>
          <w:rFonts w:ascii="Times New Roman" w:hAnsi="Times New Roman"/>
          <w:i/>
          <w:iCs/>
          <w:noProof/>
          <w:sz w:val="24"/>
          <w:szCs w:val="24"/>
        </w:rPr>
        <w:t>Arsitektur Tradisional Daerah Istimewa Yogyakarta</w:t>
      </w:r>
      <w:r w:rsidRPr="00454029">
        <w:rPr>
          <w:rFonts w:ascii="Times New Roman" w:hAnsi="Times New Roman"/>
          <w:noProof/>
          <w:sz w:val="24"/>
          <w:szCs w:val="24"/>
        </w:rPr>
        <w:t>, II. Jakarta: Departemen Pendidikan dan Kebudayan, 1986.</w:t>
      </w:r>
    </w:p>
    <w:p w:rsidR="00454029" w:rsidRPr="00454029" w:rsidRDefault="00454029" w:rsidP="00454029">
      <w:pPr>
        <w:widowControl w:val="0"/>
        <w:autoSpaceDE w:val="0"/>
        <w:autoSpaceDN w:val="0"/>
        <w:adjustRightInd w:val="0"/>
        <w:spacing w:after="0" w:line="360" w:lineRule="auto"/>
        <w:ind w:left="640" w:hanging="640"/>
        <w:jc w:val="both"/>
        <w:rPr>
          <w:rFonts w:ascii="Times New Roman" w:hAnsi="Times New Roman"/>
          <w:noProof/>
          <w:sz w:val="24"/>
          <w:szCs w:val="24"/>
        </w:rPr>
      </w:pPr>
      <w:r w:rsidRPr="00454029">
        <w:rPr>
          <w:rFonts w:ascii="Times New Roman" w:hAnsi="Times New Roman"/>
          <w:noProof/>
          <w:sz w:val="24"/>
          <w:szCs w:val="24"/>
        </w:rPr>
        <w:t>[11]</w:t>
      </w:r>
      <w:r w:rsidRPr="00454029">
        <w:rPr>
          <w:rFonts w:ascii="Times New Roman" w:hAnsi="Times New Roman"/>
          <w:noProof/>
          <w:sz w:val="24"/>
          <w:szCs w:val="24"/>
        </w:rPr>
        <w:tab/>
        <w:t>N. Hidayati, A. Y. Rahmawati, I. Khomah, and A. A. Abdullah, “Identifikasi Etnomatsains p ada Tradisi Gunungan di Kraton Yogyakarta,” vol. 4, no. 3, pp. 52–59, 2020.</w:t>
      </w:r>
    </w:p>
    <w:p w:rsidR="00454029" w:rsidRPr="00454029" w:rsidRDefault="00454029" w:rsidP="00454029">
      <w:pPr>
        <w:widowControl w:val="0"/>
        <w:autoSpaceDE w:val="0"/>
        <w:autoSpaceDN w:val="0"/>
        <w:adjustRightInd w:val="0"/>
        <w:spacing w:after="0" w:line="360" w:lineRule="auto"/>
        <w:ind w:left="640" w:hanging="640"/>
        <w:jc w:val="both"/>
        <w:rPr>
          <w:rFonts w:ascii="Times New Roman" w:hAnsi="Times New Roman"/>
          <w:noProof/>
          <w:sz w:val="24"/>
        </w:rPr>
      </w:pPr>
      <w:r w:rsidRPr="00454029">
        <w:rPr>
          <w:rFonts w:ascii="Times New Roman" w:hAnsi="Times New Roman"/>
          <w:noProof/>
          <w:sz w:val="24"/>
          <w:szCs w:val="24"/>
        </w:rPr>
        <w:t>[12]</w:t>
      </w:r>
      <w:r w:rsidRPr="00454029">
        <w:rPr>
          <w:rFonts w:ascii="Times New Roman" w:hAnsi="Times New Roman"/>
          <w:noProof/>
          <w:sz w:val="24"/>
          <w:szCs w:val="24"/>
        </w:rPr>
        <w:tab/>
        <w:t xml:space="preserve">W. N. Shanti, D. A. Sholihah, and A. A. Abdullah, “Meningkatkan kemampuan berpikir kritis melalui ctl,” </w:t>
      </w:r>
      <w:r w:rsidRPr="00454029">
        <w:rPr>
          <w:rFonts w:ascii="Times New Roman" w:hAnsi="Times New Roman"/>
          <w:i/>
          <w:iCs/>
          <w:noProof/>
          <w:sz w:val="24"/>
          <w:szCs w:val="24"/>
        </w:rPr>
        <w:t>J. Pembelajaran Mat.</w:t>
      </w:r>
      <w:r w:rsidRPr="00454029">
        <w:rPr>
          <w:rFonts w:ascii="Times New Roman" w:hAnsi="Times New Roman"/>
          <w:noProof/>
          <w:sz w:val="24"/>
          <w:szCs w:val="24"/>
        </w:rPr>
        <w:t>, vol. 5, no. 1, pp. 98–110, 2018.</w:t>
      </w:r>
    </w:p>
    <w:p w:rsidR="00782B51" w:rsidRPr="00782B51" w:rsidRDefault="00004346" w:rsidP="00454029">
      <w:pPr>
        <w:widowControl w:val="0"/>
        <w:autoSpaceDE w:val="0"/>
        <w:autoSpaceDN w:val="0"/>
        <w:adjustRightInd w:val="0"/>
        <w:spacing w:after="0" w:line="360" w:lineRule="auto"/>
        <w:ind w:left="640" w:hanging="640"/>
        <w:jc w:val="both"/>
        <w:rPr>
          <w:rFonts w:ascii="Times New Roman" w:hAnsi="Times New Roman"/>
          <w:sz w:val="24"/>
          <w:szCs w:val="24"/>
          <w:lang w:eastAsia="id-ID"/>
        </w:rPr>
      </w:pPr>
      <w:r>
        <w:rPr>
          <w:rFonts w:ascii="Times New Roman" w:hAnsi="Times New Roman"/>
          <w:sz w:val="24"/>
          <w:szCs w:val="24"/>
          <w:lang w:eastAsia="id-ID"/>
        </w:rPr>
        <w:fldChar w:fldCharType="end"/>
      </w:r>
    </w:p>
    <w:sectPr w:rsidR="00782B51" w:rsidRPr="00782B51" w:rsidSect="00174DE2">
      <w:headerReference w:type="even" r:id="rId33"/>
      <w:headerReference w:type="default" r:id="rId34"/>
      <w:footerReference w:type="even" r:id="rId35"/>
      <w:footerReference w:type="default" r:id="rId36"/>
      <w:pgSz w:w="11906" w:h="16838" w:code="9"/>
      <w:pgMar w:top="1985" w:right="1134" w:bottom="1134" w:left="1418" w:header="0" w:footer="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39AD" w:rsidRDefault="009239AD" w:rsidP="0035118B">
      <w:pPr>
        <w:spacing w:after="0" w:line="240" w:lineRule="auto"/>
      </w:pPr>
      <w:r>
        <w:separator/>
      </w:r>
    </w:p>
  </w:endnote>
  <w:endnote w:type="continuationSeparator" w:id="0">
    <w:p w:rsidR="009239AD" w:rsidRDefault="009239AD" w:rsidP="0035118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Liberation Sans">
    <w:altName w:val="Arial"/>
    <w:charset w:val="01"/>
    <w:family w:val="swiss"/>
    <w:pitch w:val="variable"/>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011673"/>
      <w:docPartObj>
        <w:docPartGallery w:val="Page Numbers (Bottom of Page)"/>
        <w:docPartUnique/>
      </w:docPartObj>
    </w:sdtPr>
    <w:sdtEndPr/>
    <w:sdtContent>
      <w:p w:rsidR="007B6484" w:rsidRDefault="007B6484">
        <w:pPr>
          <w:pStyle w:val="Footer"/>
          <w:jc w:val="center"/>
        </w:pPr>
        <w:r>
          <w:fldChar w:fldCharType="begin"/>
        </w:r>
        <w:r>
          <w:instrText xml:space="preserve"> PAGE   \* MERGEFORMAT </w:instrText>
        </w:r>
        <w:r>
          <w:fldChar w:fldCharType="separate"/>
        </w:r>
        <w:r w:rsidR="00CC4D45">
          <w:rPr>
            <w:noProof/>
          </w:rPr>
          <w:t>2</w:t>
        </w:r>
        <w:r>
          <w:rPr>
            <w:noProof/>
          </w:rPr>
          <w:fldChar w:fldCharType="end"/>
        </w:r>
      </w:p>
    </w:sdtContent>
  </w:sdt>
  <w:p w:rsidR="007B6484" w:rsidRDefault="007B6484">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68915"/>
      <w:docPartObj>
        <w:docPartGallery w:val="Page Numbers (Bottom of Page)"/>
        <w:docPartUnique/>
      </w:docPartObj>
    </w:sdtPr>
    <w:sdtEndPr/>
    <w:sdtContent>
      <w:p w:rsidR="007B6484" w:rsidRDefault="007B6484">
        <w:pPr>
          <w:pStyle w:val="Footer"/>
          <w:jc w:val="center"/>
        </w:pPr>
        <w:r>
          <w:fldChar w:fldCharType="begin"/>
        </w:r>
        <w:r>
          <w:instrText xml:space="preserve"> PAGE   \* MERGEFORMAT </w:instrText>
        </w:r>
        <w:r>
          <w:fldChar w:fldCharType="separate"/>
        </w:r>
        <w:r w:rsidR="00CC4D45">
          <w:rPr>
            <w:noProof/>
          </w:rPr>
          <w:t>1</w:t>
        </w:r>
        <w:r>
          <w:rPr>
            <w:noProof/>
          </w:rPr>
          <w:fldChar w:fldCharType="end"/>
        </w:r>
      </w:p>
    </w:sdtContent>
  </w:sdt>
  <w:p w:rsidR="007B6484" w:rsidRDefault="007B648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39AD" w:rsidRDefault="009239AD" w:rsidP="0035118B">
      <w:pPr>
        <w:spacing w:after="0" w:line="240" w:lineRule="auto"/>
      </w:pPr>
      <w:r>
        <w:separator/>
      </w:r>
    </w:p>
  </w:footnote>
  <w:footnote w:type="continuationSeparator" w:id="0">
    <w:p w:rsidR="009239AD" w:rsidRDefault="009239AD" w:rsidP="0035118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84" w:rsidRDefault="007B6484" w:rsidP="00416C09">
    <w:pPr>
      <w:pStyle w:val="Header"/>
      <w:spacing w:after="0" w:line="240" w:lineRule="auto"/>
      <w:jc w:val="right"/>
      <w:rPr>
        <w:rFonts w:ascii="Times New Roman" w:hAnsi="Times New Roman"/>
        <w:b/>
      </w:rPr>
    </w:pPr>
    <w:r w:rsidRPr="008A7438">
      <w:rPr>
        <w:rFonts w:ascii="Times New Roman" w:hAnsi="Times New Roman"/>
        <w:b/>
        <w:noProof/>
        <w:lang w:eastAsia="id-ID"/>
      </w:rPr>
      <w:drawing>
        <wp:anchor distT="0" distB="0" distL="114300" distR="114300" simplePos="0" relativeHeight="251660288" behindDoc="1" locked="0" layoutInCell="1" allowOverlap="1" wp14:anchorId="5BF45DBC" wp14:editId="48BCE2C4">
          <wp:simplePos x="0" y="0"/>
          <wp:positionH relativeFrom="column">
            <wp:posOffset>4954024</wp:posOffset>
          </wp:positionH>
          <wp:positionV relativeFrom="paragraph">
            <wp:posOffset>0</wp:posOffset>
          </wp:positionV>
          <wp:extent cx="981075" cy="914400"/>
          <wp:effectExtent l="0" t="0" r="9525" b="0"/>
          <wp:wrapTight wrapText="bothSides">
            <wp:wrapPolygon edited="0">
              <wp:start x="0" y="0"/>
              <wp:lineTo x="0" y="21150"/>
              <wp:lineTo x="21390" y="21150"/>
              <wp:lineTo x="21390" y="0"/>
              <wp:lineTo x="0" y="0"/>
            </wp:wrapPolygon>
          </wp:wrapTight>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y's_CoLLegE\Unitomo\Jurnal FKIP\SOULMATH.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1075" cy="914400"/>
                  </a:xfrm>
                  <a:prstGeom prst="rect">
                    <a:avLst/>
                  </a:prstGeom>
                  <a:noFill/>
                  <a:ln w="9525">
                    <a:noFill/>
                    <a:miter lim="800000"/>
                    <a:headEnd/>
                    <a:tailEnd/>
                  </a:ln>
                </pic:spPr>
              </pic:pic>
            </a:graphicData>
          </a:graphic>
        </wp:anchor>
      </w:drawing>
    </w:r>
  </w:p>
  <w:p w:rsidR="007B6484" w:rsidRPr="00C911C0" w:rsidRDefault="007B6484" w:rsidP="0080732E">
    <w:pPr>
      <w:pStyle w:val="Header"/>
      <w:spacing w:after="0" w:line="240" w:lineRule="auto"/>
      <w:rPr>
        <w:rFonts w:ascii="Times New Roman" w:hAnsi="Times New Roman"/>
        <w:b/>
      </w:rPr>
    </w:pPr>
    <w:r w:rsidRPr="00C911C0">
      <w:rPr>
        <w:rFonts w:ascii="Times New Roman" w:hAnsi="Times New Roman"/>
        <w:b/>
      </w:rPr>
      <w:t>Tersedia online di http://ejournal.unitomo.ac.id/index.php/mipa</w:t>
    </w:r>
  </w:p>
  <w:p w:rsidR="007B6484" w:rsidRPr="00C911C0" w:rsidRDefault="007B6484" w:rsidP="00865AB1">
    <w:pPr>
      <w:pStyle w:val="Header"/>
      <w:tabs>
        <w:tab w:val="clear" w:pos="9026"/>
        <w:tab w:val="left" w:pos="5309"/>
      </w:tabs>
      <w:spacing w:after="0" w:line="240" w:lineRule="auto"/>
      <w:rPr>
        <w:rFonts w:ascii="Times New Roman" w:hAnsi="Times New Roman"/>
        <w:b/>
      </w:rPr>
    </w:pPr>
    <w:r w:rsidRPr="00C911C0">
      <w:rPr>
        <w:rFonts w:ascii="Times New Roman" w:hAnsi="Times New Roman"/>
        <w:b/>
      </w:rPr>
      <w:t>ISSN 2337-9421 (cetak) / ISSN 2581-1290 (online)</w:t>
    </w:r>
    <w:r>
      <w:rPr>
        <w:rFonts w:ascii="Times New Roman" w:hAnsi="Times New Roman"/>
        <w:b/>
      </w:rPr>
      <w:tab/>
    </w:r>
  </w:p>
  <w:p w:rsidR="007B6484" w:rsidRDefault="009239AD" w:rsidP="0080732E">
    <w:pPr>
      <w:pStyle w:val="Header"/>
      <w:spacing w:line="240" w:lineRule="auto"/>
    </w:pPr>
    <w:hyperlink r:id="rId2" w:history="1">
      <w:r w:rsidR="007B6484" w:rsidRPr="005C23DB">
        <w:rPr>
          <w:rStyle w:val="Hyperlink"/>
          <w:rFonts w:ascii="Times New Roman" w:eastAsia="Times New Roman" w:hAnsi="Times New Roman"/>
          <w:b/>
          <w:sz w:val="24"/>
          <w:szCs w:val="24"/>
        </w:rPr>
        <w:t>http://dx.doi.org/10.25139/</w:t>
      </w:r>
    </w:hyperlink>
    <w:r w:rsidR="007B6484">
      <w:t>.........................</w:t>
    </w:r>
  </w:p>
  <w:p w:rsidR="007B6484" w:rsidRPr="00677500" w:rsidRDefault="007B6484" w:rsidP="00B33BA7">
    <w:pPr>
      <w:pStyle w:val="Header"/>
      <w:spacing w:after="0" w:line="240" w:lineRule="auto"/>
      <w:rPr>
        <w:lang w:val="en-US"/>
      </w:rPr>
    </w:pPr>
  </w:p>
  <w:p w:rsidR="007B6484" w:rsidRPr="002F6353" w:rsidRDefault="007B6484" w:rsidP="00865AB1">
    <w:pPr>
      <w:pStyle w:val="Header"/>
      <w:spacing w:after="0" w:line="240" w:lineRule="auto"/>
      <w:rPr>
        <w:rFonts w:ascii="Times New Roman" w:hAnsi="Times New Roman"/>
        <w:b/>
      </w:rPr>
    </w:pPr>
    <w:r>
      <w:rPr>
        <w:rFonts w:ascii="Times New Roman" w:hAnsi="Times New Roman"/>
        <w:b/>
        <w:lang w:val="en-US"/>
      </w:rPr>
      <w:t>-----------</w:t>
    </w:r>
    <w:r>
      <w:rPr>
        <w:rFonts w:ascii="Times New Roman" w:hAnsi="Times New Roman"/>
        <w:b/>
      </w:rPr>
      <w:t>------------------------</w:t>
    </w:r>
    <w:r>
      <w:rPr>
        <w:rFonts w:ascii="Times New Roman" w:hAnsi="Times New Roman"/>
        <w:b/>
        <w:lang w:val="en-US"/>
      </w:rPr>
      <w:t>--------</w:t>
    </w:r>
    <w:r>
      <w:rPr>
        <w:rFonts w:ascii="Times New Roman" w:hAnsi="Times New Roman"/>
        <w:b/>
      </w:rPr>
      <w:t>Vol (No)</w:t>
    </w:r>
    <w:r w:rsidRPr="002F6353">
      <w:rPr>
        <w:rFonts w:ascii="Times New Roman" w:hAnsi="Times New Roman"/>
        <w:b/>
      </w:rPr>
      <w:t>,</w:t>
    </w:r>
    <w:r>
      <w:rPr>
        <w:rFonts w:ascii="Times New Roman" w:hAnsi="Times New Roman"/>
        <w:b/>
      </w:rPr>
      <w:t xml:space="preserve"> Bulan Tahun, Halaman</w:t>
    </w:r>
    <w:r>
      <w:rPr>
        <w:rFonts w:ascii="Times New Roman" w:hAnsi="Times New Roman"/>
        <w:b/>
        <w:lang w:val="en-US"/>
      </w:rPr>
      <w:t>------------</w:t>
    </w:r>
    <w:r>
      <w:rPr>
        <w:rFonts w:ascii="Times New Roman" w:hAnsi="Times New Roman"/>
        <w:b/>
      </w:rPr>
      <w:t>-</w:t>
    </w:r>
    <w:r>
      <w:rPr>
        <w:rFonts w:ascii="Times New Roman" w:hAnsi="Times New Roman"/>
        <w:b/>
        <w:lang w:val="en-US"/>
      </w:rPr>
      <w:t>--</w:t>
    </w:r>
    <w:r>
      <w:rPr>
        <w:rFonts w:ascii="Times New Roman" w:hAnsi="Times New Roman"/>
        <w:b/>
      </w:rPr>
      <w:t>------------</w:t>
    </w:r>
    <w:r>
      <w:rPr>
        <w:rFonts w:ascii="Times New Roman" w:hAnsi="Times New Roman"/>
        <w:b/>
        <w:lang w:val="en-US"/>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6484" w:rsidRDefault="007B6484" w:rsidP="005A18B3">
    <w:pPr>
      <w:pStyle w:val="Header"/>
      <w:spacing w:after="0" w:line="240" w:lineRule="auto"/>
      <w:jc w:val="right"/>
      <w:rPr>
        <w:rFonts w:ascii="Times New Roman" w:hAnsi="Times New Roman"/>
        <w:b/>
      </w:rPr>
    </w:pPr>
    <w:r w:rsidRPr="008A7438">
      <w:rPr>
        <w:rFonts w:ascii="Times New Roman" w:hAnsi="Times New Roman"/>
        <w:b/>
        <w:noProof/>
        <w:lang w:eastAsia="id-ID"/>
      </w:rPr>
      <w:drawing>
        <wp:anchor distT="0" distB="0" distL="114300" distR="114300" simplePos="0" relativeHeight="251658240" behindDoc="1" locked="0" layoutInCell="1" allowOverlap="1" wp14:anchorId="11546182" wp14:editId="6D2D65B5">
          <wp:simplePos x="0" y="0"/>
          <wp:positionH relativeFrom="column">
            <wp:posOffset>13335</wp:posOffset>
          </wp:positionH>
          <wp:positionV relativeFrom="paragraph">
            <wp:posOffset>19050</wp:posOffset>
          </wp:positionV>
          <wp:extent cx="981075" cy="914400"/>
          <wp:effectExtent l="0" t="0" r="9525" b="0"/>
          <wp:wrapTight wrapText="bothSides">
            <wp:wrapPolygon edited="0">
              <wp:start x="0" y="0"/>
              <wp:lineTo x="0" y="21150"/>
              <wp:lineTo x="21390" y="21150"/>
              <wp:lineTo x="21390" y="0"/>
              <wp:lineTo x="0" y="0"/>
            </wp:wrapPolygon>
          </wp:wrapTight>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ny's_CoLLegE\Unitomo\Jurnal FKIP\SOULMATH.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981075" cy="914400"/>
                  </a:xfrm>
                  <a:prstGeom prst="rect">
                    <a:avLst/>
                  </a:prstGeom>
                  <a:noFill/>
                  <a:ln w="9525">
                    <a:noFill/>
                    <a:miter lim="800000"/>
                    <a:headEnd/>
                    <a:tailEnd/>
                  </a:ln>
                </pic:spPr>
              </pic:pic>
            </a:graphicData>
          </a:graphic>
        </wp:anchor>
      </w:drawing>
    </w:r>
  </w:p>
  <w:p w:rsidR="007B6484" w:rsidRPr="003F6E95" w:rsidRDefault="007B6484" w:rsidP="00546982">
    <w:pPr>
      <w:pStyle w:val="Header"/>
      <w:spacing w:after="0" w:line="240" w:lineRule="auto"/>
      <w:jc w:val="right"/>
      <w:rPr>
        <w:rFonts w:ascii="Book Antiqua" w:hAnsi="Book Antiqua"/>
        <w:b/>
      </w:rPr>
    </w:pPr>
    <w:r w:rsidRPr="003F6E95">
      <w:rPr>
        <w:rFonts w:ascii="Book Antiqua" w:hAnsi="Book Antiqua"/>
        <w:b/>
      </w:rPr>
      <w:t>Tersedia online di http://ejournal.unitomo.ac.id/index.php/mipa</w:t>
    </w:r>
  </w:p>
  <w:p w:rsidR="007B6484" w:rsidRPr="003F6E95" w:rsidRDefault="007B6484" w:rsidP="00546982">
    <w:pPr>
      <w:pStyle w:val="Header"/>
      <w:spacing w:after="0" w:line="240" w:lineRule="auto"/>
      <w:jc w:val="right"/>
      <w:rPr>
        <w:rFonts w:ascii="Book Antiqua" w:hAnsi="Book Antiqua"/>
        <w:b/>
      </w:rPr>
    </w:pPr>
    <w:r w:rsidRPr="003F6E95">
      <w:rPr>
        <w:rFonts w:ascii="Book Antiqua" w:hAnsi="Book Antiqua"/>
        <w:b/>
      </w:rPr>
      <w:t>ISSN 2337-9421 (cetak) / ISSN 2581-1290 (online)</w:t>
    </w:r>
  </w:p>
  <w:p w:rsidR="007B6484" w:rsidRPr="00677500" w:rsidRDefault="009239AD" w:rsidP="00546982">
    <w:pPr>
      <w:pStyle w:val="Header"/>
      <w:spacing w:line="240" w:lineRule="auto"/>
      <w:jc w:val="right"/>
      <w:rPr>
        <w:lang w:val="en-US"/>
      </w:rPr>
    </w:pPr>
    <w:hyperlink r:id="rId2" w:history="1">
      <w:r w:rsidR="007B6484" w:rsidRPr="003F6E95">
        <w:rPr>
          <w:rStyle w:val="Hyperlink"/>
          <w:rFonts w:ascii="Book Antiqua" w:eastAsia="Times New Roman" w:hAnsi="Book Antiqua"/>
          <w:b/>
          <w:sz w:val="24"/>
          <w:szCs w:val="24"/>
        </w:rPr>
        <w:t>http://dx.doi.org/10.25139/</w:t>
      </w:r>
    </w:hyperlink>
    <w:r w:rsidR="007B6484" w:rsidRPr="003F6E95">
      <w:rPr>
        <w:rFonts w:ascii="Book Antiqua" w:hAnsi="Book Antiqua"/>
      </w:rPr>
      <w:t>.........................</w:t>
    </w:r>
  </w:p>
  <w:p w:rsidR="007B6484" w:rsidRDefault="007B6484" w:rsidP="002C73B9">
    <w:pPr>
      <w:pStyle w:val="Header"/>
      <w:spacing w:after="0" w:line="240" w:lineRule="auto"/>
      <w:rPr>
        <w:rFonts w:ascii="Times New Roman" w:hAnsi="Times New Roman"/>
        <w:b/>
        <w:color w:val="FFFFFF" w:themeColor="background1"/>
      </w:rPr>
    </w:pPr>
  </w:p>
  <w:p w:rsidR="007B6484" w:rsidRPr="00865AB1" w:rsidRDefault="007B6484" w:rsidP="00C76348">
    <w:pPr>
      <w:pStyle w:val="Header"/>
      <w:spacing w:after="0" w:line="240" w:lineRule="auto"/>
      <w:jc w:val="center"/>
      <w:rPr>
        <w:rFonts w:ascii="Times New Roman" w:hAnsi="Times New Roman"/>
        <w:b/>
        <w:color w:val="FFFFFF" w:themeColor="background1"/>
        <w:lang w:val="en-US"/>
      </w:rPr>
    </w:pPr>
    <w:r>
      <w:rPr>
        <w:rFonts w:ascii="Times New Roman" w:hAnsi="Times New Roman"/>
        <w:b/>
        <w:lang w:val="en-US"/>
      </w:rPr>
      <w:t>---------------------</w:t>
    </w:r>
    <w:r>
      <w:rPr>
        <w:rFonts w:ascii="Times New Roman" w:hAnsi="Times New Roman"/>
        <w:b/>
      </w:rPr>
      <w:t>-----------</w:t>
    </w:r>
    <w:r>
      <w:rPr>
        <w:rFonts w:ascii="Times New Roman" w:hAnsi="Times New Roman"/>
        <w:b/>
        <w:lang w:val="en-US"/>
      </w:rPr>
      <w:t>-------</w:t>
    </w:r>
    <w:r>
      <w:rPr>
        <w:rFonts w:ascii="Times New Roman" w:hAnsi="Times New Roman"/>
        <w:b/>
      </w:rPr>
      <w:t>Vol (No)</w:t>
    </w:r>
    <w:r w:rsidRPr="002F6353">
      <w:rPr>
        <w:rFonts w:ascii="Times New Roman" w:hAnsi="Times New Roman"/>
        <w:b/>
      </w:rPr>
      <w:t>,</w:t>
    </w:r>
    <w:r>
      <w:rPr>
        <w:rFonts w:ascii="Times New Roman" w:hAnsi="Times New Roman"/>
        <w:b/>
      </w:rPr>
      <w:t xml:space="preserve"> Bulan Tahun, Halaman</w:t>
    </w:r>
    <w:r>
      <w:rPr>
        <w:rFonts w:ascii="Times New Roman" w:hAnsi="Times New Roman"/>
        <w:b/>
        <w:lang w:val="en-US"/>
      </w:rPr>
      <w:t xml:space="preserve"> -----</w:t>
    </w:r>
    <w:r>
      <w:rPr>
        <w:rFonts w:ascii="Times New Roman" w:hAnsi="Times New Roman"/>
        <w:b/>
      </w:rPr>
      <w:t>-------------</w:t>
    </w:r>
    <w:r>
      <w:rPr>
        <w:rFonts w:ascii="Times New Roman" w:hAnsi="Times New Roman"/>
        <w:b/>
        <w:lang w:val="en-US"/>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D3241"/>
    <w:multiLevelType w:val="hybridMultilevel"/>
    <w:tmpl w:val="23C2402A"/>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049F7978"/>
    <w:multiLevelType w:val="hybridMultilevel"/>
    <w:tmpl w:val="81FAFB06"/>
    <w:lvl w:ilvl="0" w:tplc="197AD9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DC1D77"/>
    <w:multiLevelType w:val="hybridMultilevel"/>
    <w:tmpl w:val="1AD24AAC"/>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C66469B"/>
    <w:multiLevelType w:val="hybridMultilevel"/>
    <w:tmpl w:val="9CA4BED4"/>
    <w:lvl w:ilvl="0" w:tplc="D02EF6B2">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4">
    <w:nsid w:val="0C681D9B"/>
    <w:multiLevelType w:val="multilevel"/>
    <w:tmpl w:val="FAF40536"/>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5">
    <w:nsid w:val="0D1937C6"/>
    <w:multiLevelType w:val="hybridMultilevel"/>
    <w:tmpl w:val="EB56EA8A"/>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EFD3010"/>
    <w:multiLevelType w:val="hybridMultilevel"/>
    <w:tmpl w:val="898E7E10"/>
    <w:lvl w:ilvl="0" w:tplc="1EFAADA0">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
    <w:nsid w:val="19190160"/>
    <w:multiLevelType w:val="multilevel"/>
    <w:tmpl w:val="50147ACA"/>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8">
    <w:nsid w:val="1BEE3BDE"/>
    <w:multiLevelType w:val="multilevel"/>
    <w:tmpl w:val="D1AC4C18"/>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9">
    <w:nsid w:val="21D405FA"/>
    <w:multiLevelType w:val="hybridMultilevel"/>
    <w:tmpl w:val="171031AC"/>
    <w:lvl w:ilvl="0" w:tplc="7BD86B3A">
      <w:start w:val="5"/>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23245719"/>
    <w:multiLevelType w:val="hybridMultilevel"/>
    <w:tmpl w:val="30F2203C"/>
    <w:lvl w:ilvl="0" w:tplc="DCCCF986">
      <w:start w:val="1"/>
      <w:numFmt w:val="bullet"/>
      <w:lvlText w:val="-"/>
      <w:lvlJc w:val="left"/>
      <w:pPr>
        <w:ind w:left="720" w:hanging="360"/>
      </w:pPr>
      <w:rPr>
        <w:rFonts w:ascii="Times New Roman" w:eastAsia="Calibr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
    <w:nsid w:val="28103542"/>
    <w:multiLevelType w:val="multilevel"/>
    <w:tmpl w:val="C6B6CE0E"/>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2">
    <w:nsid w:val="29DA3E3B"/>
    <w:multiLevelType w:val="hybridMultilevel"/>
    <w:tmpl w:val="1B7CCF38"/>
    <w:lvl w:ilvl="0" w:tplc="51688EDC">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3">
    <w:nsid w:val="359308F9"/>
    <w:multiLevelType w:val="hybridMultilevel"/>
    <w:tmpl w:val="BF5E353A"/>
    <w:lvl w:ilvl="0" w:tplc="12B630E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4">
    <w:nsid w:val="46014E51"/>
    <w:multiLevelType w:val="multilevel"/>
    <w:tmpl w:val="7770998C"/>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15">
    <w:nsid w:val="473C1A52"/>
    <w:multiLevelType w:val="hybridMultilevel"/>
    <w:tmpl w:val="9C1A428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nsid w:val="4DD9500E"/>
    <w:multiLevelType w:val="multilevel"/>
    <w:tmpl w:val="CF860808"/>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7">
    <w:nsid w:val="66B74010"/>
    <w:multiLevelType w:val="hybridMultilevel"/>
    <w:tmpl w:val="B48600E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71120CDE"/>
    <w:multiLevelType w:val="hybridMultilevel"/>
    <w:tmpl w:val="9AF40792"/>
    <w:lvl w:ilvl="0" w:tplc="660C5670">
      <w:start w:val="1"/>
      <w:numFmt w:val="none"/>
      <w:isLgl/>
      <w:lvlText w:val="2.3"/>
      <w:lvlJc w:val="left"/>
      <w:pPr>
        <w:tabs>
          <w:tab w:val="num" w:pos="1004"/>
        </w:tabs>
        <w:ind w:left="1004"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744D71B9"/>
    <w:multiLevelType w:val="hybridMultilevel"/>
    <w:tmpl w:val="EAC656DC"/>
    <w:lvl w:ilvl="0" w:tplc="710C429C">
      <w:numFmt w:val="bullet"/>
      <w:lvlText w:val="-"/>
      <w:lvlJc w:val="left"/>
      <w:pPr>
        <w:ind w:left="720" w:hanging="360"/>
      </w:pPr>
      <w:rPr>
        <w:rFonts w:ascii="Times New Roman" w:eastAsia="Times New Roman" w:hAnsi="Times New Roman" w:hint="default"/>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0">
    <w:nsid w:val="751F0317"/>
    <w:multiLevelType w:val="multilevel"/>
    <w:tmpl w:val="7BCA8EAA"/>
    <w:lvl w:ilvl="0">
      <w:start w:val="2"/>
      <w:numFmt w:val="decimal"/>
      <w:lvlText w:val="%1"/>
      <w:lvlJc w:val="left"/>
      <w:pPr>
        <w:ind w:left="360" w:hanging="360"/>
      </w:pPr>
      <w:rPr>
        <w:rFonts w:hint="default"/>
      </w:rPr>
    </w:lvl>
    <w:lvl w:ilvl="1">
      <w:start w:val="1"/>
      <w:numFmt w:val="decimal"/>
      <w:lvlText w:val="%1.%2"/>
      <w:lvlJc w:val="left"/>
      <w:pPr>
        <w:ind w:left="1004" w:hanging="360"/>
      </w:pPr>
      <w:rPr>
        <w:rFonts w:hint="default"/>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592" w:hanging="1440"/>
      </w:pPr>
      <w:rPr>
        <w:rFonts w:hint="default"/>
      </w:rPr>
    </w:lvl>
  </w:abstractNum>
  <w:num w:numId="1">
    <w:abstractNumId w:val="7"/>
  </w:num>
  <w:num w:numId="2">
    <w:abstractNumId w:val="4"/>
  </w:num>
  <w:num w:numId="3">
    <w:abstractNumId w:val="11"/>
  </w:num>
  <w:num w:numId="4">
    <w:abstractNumId w:val="14"/>
  </w:num>
  <w:num w:numId="5">
    <w:abstractNumId w:val="8"/>
  </w:num>
  <w:num w:numId="6">
    <w:abstractNumId w:val="16"/>
  </w:num>
  <w:num w:numId="7">
    <w:abstractNumId w:val="18"/>
  </w:num>
  <w:num w:numId="8">
    <w:abstractNumId w:val="20"/>
  </w:num>
  <w:num w:numId="9">
    <w:abstractNumId w:val="6"/>
  </w:num>
  <w:num w:numId="10">
    <w:abstractNumId w:val="19"/>
  </w:num>
  <w:num w:numId="11">
    <w:abstractNumId w:val="3"/>
  </w:num>
  <w:num w:numId="12">
    <w:abstractNumId w:val="12"/>
  </w:num>
  <w:num w:numId="13">
    <w:abstractNumId w:val="9"/>
  </w:num>
  <w:num w:numId="14">
    <w:abstractNumId w:val="5"/>
  </w:num>
  <w:num w:numId="15">
    <w:abstractNumId w:val="0"/>
  </w:num>
  <w:num w:numId="16">
    <w:abstractNumId w:val="15"/>
  </w:num>
  <w:num w:numId="17">
    <w:abstractNumId w:val="10"/>
  </w:num>
  <w:num w:numId="18">
    <w:abstractNumId w:val="2"/>
  </w:num>
  <w:num w:numId="19">
    <w:abstractNumId w:val="1"/>
  </w:num>
  <w:num w:numId="20">
    <w:abstractNumId w:val="13"/>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mirrorMargins/>
  <w:proofState w:spelling="clean" w:grammar="clean"/>
  <w:defaultTabStop w:val="720"/>
  <w:evenAndOddHeaders/>
  <w:drawingGridHorizontalSpacing w:val="105"/>
  <w:displayHorizontalDrawingGridEvery w:val="2"/>
  <w:characterSpacingControl w:val="doNotCompress"/>
  <w:hdrShapeDefaults>
    <o:shapedefaults v:ext="edit" spidmax="2049">
      <o:colormru v:ext="edit" colors="#ff7c8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118B"/>
    <w:rsid w:val="00001A19"/>
    <w:rsid w:val="00004346"/>
    <w:rsid w:val="00006F96"/>
    <w:rsid w:val="00013046"/>
    <w:rsid w:val="00031BE5"/>
    <w:rsid w:val="00042599"/>
    <w:rsid w:val="000636D7"/>
    <w:rsid w:val="00083A23"/>
    <w:rsid w:val="00084A9D"/>
    <w:rsid w:val="00085562"/>
    <w:rsid w:val="000910AF"/>
    <w:rsid w:val="000912F0"/>
    <w:rsid w:val="000A520A"/>
    <w:rsid w:val="000C0B3C"/>
    <w:rsid w:val="000C3B45"/>
    <w:rsid w:val="000C5C5A"/>
    <w:rsid w:val="000D219C"/>
    <w:rsid w:val="000D3A53"/>
    <w:rsid w:val="000D54BF"/>
    <w:rsid w:val="00101DD9"/>
    <w:rsid w:val="00102D99"/>
    <w:rsid w:val="00107115"/>
    <w:rsid w:val="00165C94"/>
    <w:rsid w:val="00172126"/>
    <w:rsid w:val="00174DE2"/>
    <w:rsid w:val="00184B32"/>
    <w:rsid w:val="00184DFF"/>
    <w:rsid w:val="001B4FBE"/>
    <w:rsid w:val="001C270D"/>
    <w:rsid w:val="001D2136"/>
    <w:rsid w:val="001D3DA0"/>
    <w:rsid w:val="0021486C"/>
    <w:rsid w:val="00242F83"/>
    <w:rsid w:val="002475EB"/>
    <w:rsid w:val="00247A21"/>
    <w:rsid w:val="00266112"/>
    <w:rsid w:val="002840EA"/>
    <w:rsid w:val="002A7D01"/>
    <w:rsid w:val="002B2EAE"/>
    <w:rsid w:val="002C73B9"/>
    <w:rsid w:val="0030403A"/>
    <w:rsid w:val="003144B4"/>
    <w:rsid w:val="00317B62"/>
    <w:rsid w:val="0032193C"/>
    <w:rsid w:val="00322AE7"/>
    <w:rsid w:val="00325554"/>
    <w:rsid w:val="003425FC"/>
    <w:rsid w:val="0034380C"/>
    <w:rsid w:val="003456B7"/>
    <w:rsid w:val="0035118B"/>
    <w:rsid w:val="003A262B"/>
    <w:rsid w:val="003A510C"/>
    <w:rsid w:val="003B2E93"/>
    <w:rsid w:val="003E27D4"/>
    <w:rsid w:val="003E3055"/>
    <w:rsid w:val="003F6E95"/>
    <w:rsid w:val="00407071"/>
    <w:rsid w:val="00416C09"/>
    <w:rsid w:val="00431B4B"/>
    <w:rsid w:val="004361D7"/>
    <w:rsid w:val="00454029"/>
    <w:rsid w:val="004904EE"/>
    <w:rsid w:val="00493B29"/>
    <w:rsid w:val="00493CFE"/>
    <w:rsid w:val="004A01DC"/>
    <w:rsid w:val="004A0B25"/>
    <w:rsid w:val="004E3D20"/>
    <w:rsid w:val="004E6B93"/>
    <w:rsid w:val="005028B1"/>
    <w:rsid w:val="00510C80"/>
    <w:rsid w:val="00513BDF"/>
    <w:rsid w:val="00516A28"/>
    <w:rsid w:val="00516D9D"/>
    <w:rsid w:val="00522CCD"/>
    <w:rsid w:val="00546982"/>
    <w:rsid w:val="00574664"/>
    <w:rsid w:val="005A03A0"/>
    <w:rsid w:val="005A18B3"/>
    <w:rsid w:val="005B5171"/>
    <w:rsid w:val="005C1225"/>
    <w:rsid w:val="005E0BFA"/>
    <w:rsid w:val="005E49EA"/>
    <w:rsid w:val="006152D2"/>
    <w:rsid w:val="00616F63"/>
    <w:rsid w:val="00624DCF"/>
    <w:rsid w:val="00662F6B"/>
    <w:rsid w:val="0067402D"/>
    <w:rsid w:val="00674183"/>
    <w:rsid w:val="006E4CBF"/>
    <w:rsid w:val="006F3B33"/>
    <w:rsid w:val="00702321"/>
    <w:rsid w:val="007277C8"/>
    <w:rsid w:val="00764F60"/>
    <w:rsid w:val="00766B8D"/>
    <w:rsid w:val="0077216A"/>
    <w:rsid w:val="00782B51"/>
    <w:rsid w:val="007B6484"/>
    <w:rsid w:val="007C6FDE"/>
    <w:rsid w:val="007D0101"/>
    <w:rsid w:val="007E1AD4"/>
    <w:rsid w:val="007E56CA"/>
    <w:rsid w:val="0080732E"/>
    <w:rsid w:val="00810536"/>
    <w:rsid w:val="008165EA"/>
    <w:rsid w:val="00843CD4"/>
    <w:rsid w:val="00865AB1"/>
    <w:rsid w:val="00867D05"/>
    <w:rsid w:val="00882E65"/>
    <w:rsid w:val="00891F54"/>
    <w:rsid w:val="008A422C"/>
    <w:rsid w:val="008A5FC3"/>
    <w:rsid w:val="008A7438"/>
    <w:rsid w:val="008B2342"/>
    <w:rsid w:val="008D0B05"/>
    <w:rsid w:val="008D52F0"/>
    <w:rsid w:val="008E328F"/>
    <w:rsid w:val="008F3D3A"/>
    <w:rsid w:val="009132BA"/>
    <w:rsid w:val="00920E1F"/>
    <w:rsid w:val="009239AD"/>
    <w:rsid w:val="00925A99"/>
    <w:rsid w:val="00926FDC"/>
    <w:rsid w:val="00935308"/>
    <w:rsid w:val="00964293"/>
    <w:rsid w:val="0097007B"/>
    <w:rsid w:val="009732BD"/>
    <w:rsid w:val="00986806"/>
    <w:rsid w:val="009A27D1"/>
    <w:rsid w:val="009A4B2B"/>
    <w:rsid w:val="009B26F7"/>
    <w:rsid w:val="009B2EAF"/>
    <w:rsid w:val="009B76DC"/>
    <w:rsid w:val="009C2AF2"/>
    <w:rsid w:val="009D29A8"/>
    <w:rsid w:val="009E55EB"/>
    <w:rsid w:val="009F199B"/>
    <w:rsid w:val="00A012B8"/>
    <w:rsid w:val="00A07784"/>
    <w:rsid w:val="00A232F5"/>
    <w:rsid w:val="00A313E5"/>
    <w:rsid w:val="00A40FCD"/>
    <w:rsid w:val="00A5770B"/>
    <w:rsid w:val="00A745E8"/>
    <w:rsid w:val="00A87D7A"/>
    <w:rsid w:val="00A95C68"/>
    <w:rsid w:val="00AA2201"/>
    <w:rsid w:val="00AA4557"/>
    <w:rsid w:val="00AD2369"/>
    <w:rsid w:val="00AD38AA"/>
    <w:rsid w:val="00AE69CA"/>
    <w:rsid w:val="00B105F4"/>
    <w:rsid w:val="00B33BA7"/>
    <w:rsid w:val="00B35A16"/>
    <w:rsid w:val="00B40968"/>
    <w:rsid w:val="00B50E96"/>
    <w:rsid w:val="00B533A2"/>
    <w:rsid w:val="00B92D32"/>
    <w:rsid w:val="00B9580C"/>
    <w:rsid w:val="00BA692F"/>
    <w:rsid w:val="00BB33F0"/>
    <w:rsid w:val="00BB62C6"/>
    <w:rsid w:val="00BC4DB3"/>
    <w:rsid w:val="00BD5ABC"/>
    <w:rsid w:val="00BD6A94"/>
    <w:rsid w:val="00BE2CAB"/>
    <w:rsid w:val="00BF358C"/>
    <w:rsid w:val="00BF47A2"/>
    <w:rsid w:val="00C277ED"/>
    <w:rsid w:val="00C318B4"/>
    <w:rsid w:val="00C54017"/>
    <w:rsid w:val="00C55923"/>
    <w:rsid w:val="00C572D7"/>
    <w:rsid w:val="00C70851"/>
    <w:rsid w:val="00C76348"/>
    <w:rsid w:val="00C97ECA"/>
    <w:rsid w:val="00CA67A2"/>
    <w:rsid w:val="00CB1902"/>
    <w:rsid w:val="00CC4D45"/>
    <w:rsid w:val="00CE03EB"/>
    <w:rsid w:val="00CF3B44"/>
    <w:rsid w:val="00D01461"/>
    <w:rsid w:val="00D04C5A"/>
    <w:rsid w:val="00D07C29"/>
    <w:rsid w:val="00D10860"/>
    <w:rsid w:val="00D2366E"/>
    <w:rsid w:val="00D34800"/>
    <w:rsid w:val="00D361A2"/>
    <w:rsid w:val="00D411CD"/>
    <w:rsid w:val="00D42616"/>
    <w:rsid w:val="00D6072D"/>
    <w:rsid w:val="00D768A9"/>
    <w:rsid w:val="00D813BD"/>
    <w:rsid w:val="00D86B4B"/>
    <w:rsid w:val="00DA299C"/>
    <w:rsid w:val="00DC0369"/>
    <w:rsid w:val="00DC5080"/>
    <w:rsid w:val="00E002F2"/>
    <w:rsid w:val="00E111B0"/>
    <w:rsid w:val="00E31A9B"/>
    <w:rsid w:val="00E37C2F"/>
    <w:rsid w:val="00E579D1"/>
    <w:rsid w:val="00E80397"/>
    <w:rsid w:val="00E91F20"/>
    <w:rsid w:val="00EA1929"/>
    <w:rsid w:val="00EA383A"/>
    <w:rsid w:val="00EB3674"/>
    <w:rsid w:val="00F0522F"/>
    <w:rsid w:val="00F36EE3"/>
    <w:rsid w:val="00F401D6"/>
    <w:rsid w:val="00F443AD"/>
    <w:rsid w:val="00F55337"/>
    <w:rsid w:val="00F63394"/>
    <w:rsid w:val="00F63D53"/>
    <w:rsid w:val="00F728C4"/>
    <w:rsid w:val="00F85D08"/>
    <w:rsid w:val="00F8732A"/>
    <w:rsid w:val="00F90533"/>
    <w:rsid w:val="00FA52A4"/>
    <w:rsid w:val="00FA6257"/>
    <w:rsid w:val="00FB76D1"/>
    <w:rsid w:val="00FD14BD"/>
    <w:rsid w:val="00FD59D5"/>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ff7c8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61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uiPriority w:val="99"/>
    <w:unhideWhenUsed/>
    <w:rsid w:val="006D25A3"/>
    <w:rPr>
      <w:color w:val="0000FF"/>
      <w:u w:val="single"/>
    </w:rPr>
  </w:style>
  <w:style w:type="character" w:customStyle="1" w:styleId="BalloonTextChar">
    <w:name w:val="Balloon Text Char"/>
    <w:link w:val="BalloonText"/>
    <w:uiPriority w:val="99"/>
    <w:semiHidden/>
    <w:qFormat/>
    <w:rsid w:val="00196B85"/>
    <w:rPr>
      <w:rFonts w:ascii="Segoe UI" w:hAnsi="Segoe UI" w:cs="Segoe UI"/>
      <w:sz w:val="18"/>
      <w:szCs w:val="18"/>
      <w:lang w:eastAsia="en-US"/>
    </w:rPr>
  </w:style>
  <w:style w:type="character" w:customStyle="1" w:styleId="HeaderChar">
    <w:name w:val="Header Char"/>
    <w:link w:val="Header"/>
    <w:uiPriority w:val="99"/>
    <w:qFormat/>
    <w:rsid w:val="00BE27DD"/>
    <w:rPr>
      <w:sz w:val="22"/>
      <w:szCs w:val="22"/>
      <w:lang w:eastAsia="en-US"/>
    </w:rPr>
  </w:style>
  <w:style w:type="character" w:customStyle="1" w:styleId="FooterChar">
    <w:name w:val="Footer Char"/>
    <w:link w:val="Footer"/>
    <w:uiPriority w:val="99"/>
    <w:qFormat/>
    <w:rsid w:val="00BE27DD"/>
    <w:rPr>
      <w:sz w:val="22"/>
      <w:szCs w:val="22"/>
      <w:lang w:eastAsia="en-US"/>
    </w:rPr>
  </w:style>
  <w:style w:type="paragraph" w:customStyle="1" w:styleId="Heading">
    <w:name w:val="Heading"/>
    <w:basedOn w:val="Normal"/>
    <w:next w:val="BodyText"/>
    <w:qFormat/>
    <w:rsid w:val="0035118B"/>
    <w:pPr>
      <w:keepNext/>
      <w:spacing w:before="240" w:after="120"/>
    </w:pPr>
    <w:rPr>
      <w:rFonts w:ascii="Liberation Sans" w:eastAsia="Microsoft YaHei" w:hAnsi="Liberation Sans" w:cs="Mangal"/>
      <w:sz w:val="28"/>
      <w:szCs w:val="28"/>
    </w:rPr>
  </w:style>
  <w:style w:type="paragraph" w:styleId="BodyText">
    <w:name w:val="Body Text"/>
    <w:basedOn w:val="Normal"/>
    <w:rsid w:val="0035118B"/>
    <w:pPr>
      <w:spacing w:after="140" w:line="288" w:lineRule="auto"/>
    </w:pPr>
  </w:style>
  <w:style w:type="paragraph" w:styleId="List">
    <w:name w:val="List"/>
    <w:basedOn w:val="BodyText"/>
    <w:rsid w:val="0035118B"/>
    <w:rPr>
      <w:rFonts w:cs="Mangal"/>
    </w:rPr>
  </w:style>
  <w:style w:type="paragraph" w:styleId="Caption">
    <w:name w:val="caption"/>
    <w:basedOn w:val="Normal"/>
    <w:qFormat/>
    <w:rsid w:val="0035118B"/>
    <w:pPr>
      <w:suppressLineNumbers/>
      <w:spacing w:before="120" w:after="120"/>
    </w:pPr>
    <w:rPr>
      <w:rFonts w:cs="Mangal"/>
      <w:i/>
      <w:iCs/>
      <w:sz w:val="24"/>
      <w:szCs w:val="24"/>
    </w:rPr>
  </w:style>
  <w:style w:type="paragraph" w:customStyle="1" w:styleId="Index">
    <w:name w:val="Index"/>
    <w:basedOn w:val="Normal"/>
    <w:qFormat/>
    <w:rsid w:val="0035118B"/>
    <w:pPr>
      <w:suppressLineNumbers/>
    </w:pPr>
    <w:rPr>
      <w:rFonts w:cs="Mangal"/>
    </w:rPr>
  </w:style>
  <w:style w:type="paragraph" w:customStyle="1" w:styleId="Default">
    <w:name w:val="Default"/>
    <w:qFormat/>
    <w:rsid w:val="006D25A3"/>
    <w:rPr>
      <w:rFonts w:ascii="Times New Roman" w:hAnsi="Times New Roman"/>
      <w:color w:val="000000"/>
      <w:sz w:val="24"/>
      <w:szCs w:val="24"/>
    </w:rPr>
  </w:style>
  <w:style w:type="paragraph" w:customStyle="1" w:styleId="Figure">
    <w:name w:val="Figure"/>
    <w:basedOn w:val="Normal"/>
    <w:qFormat/>
    <w:rsid w:val="006E0875"/>
    <w:pPr>
      <w:keepNext/>
      <w:spacing w:line="240" w:lineRule="auto"/>
      <w:jc w:val="center"/>
    </w:pPr>
    <w:rPr>
      <w:rFonts w:ascii="Times New Roman" w:eastAsia="MS Mincho" w:hAnsi="Times New Roman"/>
      <w:sz w:val="20"/>
      <w:szCs w:val="20"/>
      <w:lang w:val="en-US"/>
    </w:rPr>
  </w:style>
  <w:style w:type="paragraph" w:styleId="BalloonText">
    <w:name w:val="Balloon Text"/>
    <w:basedOn w:val="Normal"/>
    <w:link w:val="BalloonTextChar"/>
    <w:uiPriority w:val="99"/>
    <w:semiHidden/>
    <w:unhideWhenUsed/>
    <w:qFormat/>
    <w:rsid w:val="00196B85"/>
    <w:pPr>
      <w:spacing w:after="0" w:line="240" w:lineRule="auto"/>
    </w:pPr>
    <w:rPr>
      <w:rFonts w:ascii="Segoe UI" w:hAnsi="Segoe UI"/>
      <w:sz w:val="18"/>
      <w:szCs w:val="18"/>
    </w:rPr>
  </w:style>
  <w:style w:type="paragraph" w:styleId="Header">
    <w:name w:val="header"/>
    <w:basedOn w:val="Normal"/>
    <w:link w:val="HeaderChar"/>
    <w:uiPriority w:val="99"/>
    <w:unhideWhenUsed/>
    <w:rsid w:val="00BE27DD"/>
    <w:pPr>
      <w:tabs>
        <w:tab w:val="center" w:pos="4513"/>
        <w:tab w:val="right" w:pos="9026"/>
      </w:tabs>
    </w:pPr>
  </w:style>
  <w:style w:type="paragraph" w:styleId="Footer">
    <w:name w:val="footer"/>
    <w:basedOn w:val="Normal"/>
    <w:link w:val="FooterChar"/>
    <w:uiPriority w:val="99"/>
    <w:unhideWhenUsed/>
    <w:rsid w:val="00BE27DD"/>
    <w:pPr>
      <w:tabs>
        <w:tab w:val="center" w:pos="4513"/>
        <w:tab w:val="right" w:pos="9026"/>
      </w:tabs>
    </w:pPr>
  </w:style>
  <w:style w:type="character" w:styleId="Hyperlink">
    <w:name w:val="Hyperlink"/>
    <w:basedOn w:val="DefaultParagraphFont"/>
    <w:uiPriority w:val="99"/>
    <w:unhideWhenUsed/>
    <w:rsid w:val="00102D99"/>
    <w:rPr>
      <w:color w:val="0563C1"/>
      <w:u w:val="single"/>
    </w:rPr>
  </w:style>
  <w:style w:type="paragraph" w:styleId="Bibliography">
    <w:name w:val="Bibliography"/>
    <w:basedOn w:val="Normal"/>
    <w:next w:val="Normal"/>
    <w:uiPriority w:val="37"/>
    <w:unhideWhenUsed/>
    <w:rsid w:val="001D2136"/>
    <w:pPr>
      <w:tabs>
        <w:tab w:val="left" w:pos="384"/>
      </w:tabs>
      <w:spacing w:after="0" w:line="240" w:lineRule="auto"/>
      <w:ind w:left="384" w:hanging="384"/>
    </w:pPr>
  </w:style>
  <w:style w:type="paragraph" w:styleId="FootnoteText">
    <w:name w:val="footnote text"/>
    <w:basedOn w:val="Normal"/>
    <w:link w:val="FootnoteTextChar"/>
    <w:uiPriority w:val="99"/>
    <w:semiHidden/>
    <w:unhideWhenUsed/>
    <w:rsid w:val="005469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6982"/>
    <w:rPr>
      <w:lang w:eastAsia="en-US"/>
    </w:rPr>
  </w:style>
  <w:style w:type="character" w:styleId="FootnoteReference">
    <w:name w:val="footnote reference"/>
    <w:basedOn w:val="DefaultParagraphFont"/>
    <w:uiPriority w:val="99"/>
    <w:semiHidden/>
    <w:unhideWhenUsed/>
    <w:rsid w:val="00546982"/>
    <w:rPr>
      <w:vertAlign w:val="superscript"/>
    </w:rPr>
  </w:style>
  <w:style w:type="paragraph" w:styleId="EndnoteText">
    <w:name w:val="endnote text"/>
    <w:basedOn w:val="Normal"/>
    <w:link w:val="EndnoteTextChar"/>
    <w:uiPriority w:val="99"/>
    <w:semiHidden/>
    <w:unhideWhenUsed/>
    <w:rsid w:val="005469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6982"/>
    <w:rPr>
      <w:lang w:eastAsia="en-US"/>
    </w:rPr>
  </w:style>
  <w:style w:type="character" w:styleId="EndnoteReference">
    <w:name w:val="endnote reference"/>
    <w:basedOn w:val="DefaultParagraphFont"/>
    <w:uiPriority w:val="99"/>
    <w:semiHidden/>
    <w:unhideWhenUsed/>
    <w:rsid w:val="00546982"/>
    <w:rPr>
      <w:vertAlign w:val="superscript"/>
    </w:rPr>
  </w:style>
  <w:style w:type="paragraph" w:styleId="ListParagraph">
    <w:name w:val="List Paragraph"/>
    <w:basedOn w:val="Normal"/>
    <w:uiPriority w:val="34"/>
    <w:qFormat/>
    <w:rsid w:val="00C572D7"/>
    <w:pPr>
      <w:ind w:left="720"/>
      <w:contextualSpacing/>
    </w:pPr>
  </w:style>
  <w:style w:type="character" w:styleId="PlaceholderText">
    <w:name w:val="Placeholder Text"/>
    <w:basedOn w:val="DefaultParagraphFont"/>
    <w:uiPriority w:val="99"/>
    <w:semiHidden/>
    <w:rsid w:val="00F63394"/>
    <w:rPr>
      <w:color w:val="808080"/>
    </w:rPr>
  </w:style>
  <w:style w:type="table" w:styleId="TableGrid">
    <w:name w:val="Table Grid"/>
    <w:basedOn w:val="TableNormal"/>
    <w:uiPriority w:val="59"/>
    <w:rsid w:val="00B533A2"/>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533A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5C1225"/>
    <w:rPr>
      <w:b/>
      <w:bCs/>
    </w:rPr>
  </w:style>
  <w:style w:type="paragraph" w:customStyle="1" w:styleId="ihs">
    <w:name w:val="ihs"/>
    <w:basedOn w:val="BodyTextIndent3"/>
    <w:rsid w:val="00322AE7"/>
    <w:pPr>
      <w:spacing w:after="0" w:line="288" w:lineRule="auto"/>
      <w:ind w:left="1701"/>
      <w:jc w:val="both"/>
    </w:pPr>
    <w:rPr>
      <w:rFonts w:ascii="Book Antiqua" w:eastAsia="Times New Roman" w:hAnsi="Book Antiqua"/>
      <w:spacing w:val="10"/>
      <w:sz w:val="25"/>
      <w:szCs w:val="20"/>
    </w:rPr>
  </w:style>
  <w:style w:type="paragraph" w:styleId="BodyTextIndent3">
    <w:name w:val="Body Text Indent 3"/>
    <w:basedOn w:val="Normal"/>
    <w:link w:val="BodyTextIndent3Char"/>
    <w:uiPriority w:val="99"/>
    <w:semiHidden/>
    <w:unhideWhenUsed/>
    <w:rsid w:val="00322A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22AE7"/>
    <w:rPr>
      <w:sz w:val="16"/>
      <w:szCs w:val="16"/>
      <w:lang w:eastAsia="en-US"/>
    </w:rPr>
  </w:style>
  <w:style w:type="paragraph" w:styleId="NormalWeb">
    <w:name w:val="Normal (Web)"/>
    <w:basedOn w:val="Normal"/>
    <w:uiPriority w:val="99"/>
    <w:semiHidden/>
    <w:unhideWhenUsed/>
    <w:rsid w:val="007B6484"/>
    <w:pPr>
      <w:spacing w:before="100" w:beforeAutospacing="1" w:after="100" w:afterAutospacing="1" w:line="240" w:lineRule="auto"/>
    </w:pPr>
    <w:rPr>
      <w:rFonts w:ascii="Times New Roman" w:eastAsia="Times New Roman" w:hAnsi="Times New Roman"/>
      <w:sz w:val="24"/>
      <w:szCs w:val="24"/>
      <w:lang w:eastAsia="id-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id-ID" w:eastAsia="id-ID"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A7611"/>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nternetLink">
    <w:name w:val="Internet Link"/>
    <w:uiPriority w:val="99"/>
    <w:unhideWhenUsed/>
    <w:rsid w:val="006D25A3"/>
    <w:rPr>
      <w:color w:val="0000FF"/>
      <w:u w:val="single"/>
    </w:rPr>
  </w:style>
  <w:style w:type="character" w:customStyle="1" w:styleId="BalloonTextChar">
    <w:name w:val="Balloon Text Char"/>
    <w:link w:val="BalloonText"/>
    <w:uiPriority w:val="99"/>
    <w:semiHidden/>
    <w:qFormat/>
    <w:rsid w:val="00196B85"/>
    <w:rPr>
      <w:rFonts w:ascii="Segoe UI" w:hAnsi="Segoe UI" w:cs="Segoe UI"/>
      <w:sz w:val="18"/>
      <w:szCs w:val="18"/>
      <w:lang w:eastAsia="en-US"/>
    </w:rPr>
  </w:style>
  <w:style w:type="character" w:customStyle="1" w:styleId="HeaderChar">
    <w:name w:val="Header Char"/>
    <w:link w:val="Header"/>
    <w:uiPriority w:val="99"/>
    <w:qFormat/>
    <w:rsid w:val="00BE27DD"/>
    <w:rPr>
      <w:sz w:val="22"/>
      <w:szCs w:val="22"/>
      <w:lang w:eastAsia="en-US"/>
    </w:rPr>
  </w:style>
  <w:style w:type="character" w:customStyle="1" w:styleId="FooterChar">
    <w:name w:val="Footer Char"/>
    <w:link w:val="Footer"/>
    <w:uiPriority w:val="99"/>
    <w:qFormat/>
    <w:rsid w:val="00BE27DD"/>
    <w:rPr>
      <w:sz w:val="22"/>
      <w:szCs w:val="22"/>
      <w:lang w:eastAsia="en-US"/>
    </w:rPr>
  </w:style>
  <w:style w:type="paragraph" w:customStyle="1" w:styleId="Heading">
    <w:name w:val="Heading"/>
    <w:basedOn w:val="Normal"/>
    <w:next w:val="BodyText"/>
    <w:qFormat/>
    <w:rsid w:val="0035118B"/>
    <w:pPr>
      <w:keepNext/>
      <w:spacing w:before="240" w:after="120"/>
    </w:pPr>
    <w:rPr>
      <w:rFonts w:ascii="Liberation Sans" w:eastAsia="Microsoft YaHei" w:hAnsi="Liberation Sans" w:cs="Mangal"/>
      <w:sz w:val="28"/>
      <w:szCs w:val="28"/>
    </w:rPr>
  </w:style>
  <w:style w:type="paragraph" w:styleId="BodyText">
    <w:name w:val="Body Text"/>
    <w:basedOn w:val="Normal"/>
    <w:rsid w:val="0035118B"/>
    <w:pPr>
      <w:spacing w:after="140" w:line="288" w:lineRule="auto"/>
    </w:pPr>
  </w:style>
  <w:style w:type="paragraph" w:styleId="List">
    <w:name w:val="List"/>
    <w:basedOn w:val="BodyText"/>
    <w:rsid w:val="0035118B"/>
    <w:rPr>
      <w:rFonts w:cs="Mangal"/>
    </w:rPr>
  </w:style>
  <w:style w:type="paragraph" w:styleId="Caption">
    <w:name w:val="caption"/>
    <w:basedOn w:val="Normal"/>
    <w:qFormat/>
    <w:rsid w:val="0035118B"/>
    <w:pPr>
      <w:suppressLineNumbers/>
      <w:spacing w:before="120" w:after="120"/>
    </w:pPr>
    <w:rPr>
      <w:rFonts w:cs="Mangal"/>
      <w:i/>
      <w:iCs/>
      <w:sz w:val="24"/>
      <w:szCs w:val="24"/>
    </w:rPr>
  </w:style>
  <w:style w:type="paragraph" w:customStyle="1" w:styleId="Index">
    <w:name w:val="Index"/>
    <w:basedOn w:val="Normal"/>
    <w:qFormat/>
    <w:rsid w:val="0035118B"/>
    <w:pPr>
      <w:suppressLineNumbers/>
    </w:pPr>
    <w:rPr>
      <w:rFonts w:cs="Mangal"/>
    </w:rPr>
  </w:style>
  <w:style w:type="paragraph" w:customStyle="1" w:styleId="Default">
    <w:name w:val="Default"/>
    <w:qFormat/>
    <w:rsid w:val="006D25A3"/>
    <w:rPr>
      <w:rFonts w:ascii="Times New Roman" w:hAnsi="Times New Roman"/>
      <w:color w:val="000000"/>
      <w:sz w:val="24"/>
      <w:szCs w:val="24"/>
    </w:rPr>
  </w:style>
  <w:style w:type="paragraph" w:customStyle="1" w:styleId="Figure">
    <w:name w:val="Figure"/>
    <w:basedOn w:val="Normal"/>
    <w:qFormat/>
    <w:rsid w:val="006E0875"/>
    <w:pPr>
      <w:keepNext/>
      <w:spacing w:line="240" w:lineRule="auto"/>
      <w:jc w:val="center"/>
    </w:pPr>
    <w:rPr>
      <w:rFonts w:ascii="Times New Roman" w:eastAsia="MS Mincho" w:hAnsi="Times New Roman"/>
      <w:sz w:val="20"/>
      <w:szCs w:val="20"/>
      <w:lang w:val="en-US"/>
    </w:rPr>
  </w:style>
  <w:style w:type="paragraph" w:styleId="BalloonText">
    <w:name w:val="Balloon Text"/>
    <w:basedOn w:val="Normal"/>
    <w:link w:val="BalloonTextChar"/>
    <w:uiPriority w:val="99"/>
    <w:semiHidden/>
    <w:unhideWhenUsed/>
    <w:qFormat/>
    <w:rsid w:val="00196B85"/>
    <w:pPr>
      <w:spacing w:after="0" w:line="240" w:lineRule="auto"/>
    </w:pPr>
    <w:rPr>
      <w:rFonts w:ascii="Segoe UI" w:hAnsi="Segoe UI"/>
      <w:sz w:val="18"/>
      <w:szCs w:val="18"/>
    </w:rPr>
  </w:style>
  <w:style w:type="paragraph" w:styleId="Header">
    <w:name w:val="header"/>
    <w:basedOn w:val="Normal"/>
    <w:link w:val="HeaderChar"/>
    <w:uiPriority w:val="99"/>
    <w:unhideWhenUsed/>
    <w:rsid w:val="00BE27DD"/>
    <w:pPr>
      <w:tabs>
        <w:tab w:val="center" w:pos="4513"/>
        <w:tab w:val="right" w:pos="9026"/>
      </w:tabs>
    </w:pPr>
  </w:style>
  <w:style w:type="paragraph" w:styleId="Footer">
    <w:name w:val="footer"/>
    <w:basedOn w:val="Normal"/>
    <w:link w:val="FooterChar"/>
    <w:uiPriority w:val="99"/>
    <w:unhideWhenUsed/>
    <w:rsid w:val="00BE27DD"/>
    <w:pPr>
      <w:tabs>
        <w:tab w:val="center" w:pos="4513"/>
        <w:tab w:val="right" w:pos="9026"/>
      </w:tabs>
    </w:pPr>
  </w:style>
  <w:style w:type="character" w:styleId="Hyperlink">
    <w:name w:val="Hyperlink"/>
    <w:basedOn w:val="DefaultParagraphFont"/>
    <w:uiPriority w:val="99"/>
    <w:unhideWhenUsed/>
    <w:rsid w:val="00102D99"/>
    <w:rPr>
      <w:color w:val="0563C1"/>
      <w:u w:val="single"/>
    </w:rPr>
  </w:style>
  <w:style w:type="paragraph" w:styleId="Bibliography">
    <w:name w:val="Bibliography"/>
    <w:basedOn w:val="Normal"/>
    <w:next w:val="Normal"/>
    <w:uiPriority w:val="37"/>
    <w:unhideWhenUsed/>
    <w:rsid w:val="001D2136"/>
    <w:pPr>
      <w:tabs>
        <w:tab w:val="left" w:pos="384"/>
      </w:tabs>
      <w:spacing w:after="0" w:line="240" w:lineRule="auto"/>
      <w:ind w:left="384" w:hanging="384"/>
    </w:pPr>
  </w:style>
  <w:style w:type="paragraph" w:styleId="FootnoteText">
    <w:name w:val="footnote text"/>
    <w:basedOn w:val="Normal"/>
    <w:link w:val="FootnoteTextChar"/>
    <w:uiPriority w:val="99"/>
    <w:semiHidden/>
    <w:unhideWhenUsed/>
    <w:rsid w:val="0054698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46982"/>
    <w:rPr>
      <w:lang w:eastAsia="en-US"/>
    </w:rPr>
  </w:style>
  <w:style w:type="character" w:styleId="FootnoteReference">
    <w:name w:val="footnote reference"/>
    <w:basedOn w:val="DefaultParagraphFont"/>
    <w:uiPriority w:val="99"/>
    <w:semiHidden/>
    <w:unhideWhenUsed/>
    <w:rsid w:val="00546982"/>
    <w:rPr>
      <w:vertAlign w:val="superscript"/>
    </w:rPr>
  </w:style>
  <w:style w:type="paragraph" w:styleId="EndnoteText">
    <w:name w:val="endnote text"/>
    <w:basedOn w:val="Normal"/>
    <w:link w:val="EndnoteTextChar"/>
    <w:uiPriority w:val="99"/>
    <w:semiHidden/>
    <w:unhideWhenUsed/>
    <w:rsid w:val="00546982"/>
    <w:pPr>
      <w:spacing w:after="0" w:line="240" w:lineRule="auto"/>
    </w:pPr>
    <w:rPr>
      <w:sz w:val="20"/>
      <w:szCs w:val="20"/>
    </w:rPr>
  </w:style>
  <w:style w:type="character" w:customStyle="1" w:styleId="EndnoteTextChar">
    <w:name w:val="Endnote Text Char"/>
    <w:basedOn w:val="DefaultParagraphFont"/>
    <w:link w:val="EndnoteText"/>
    <w:uiPriority w:val="99"/>
    <w:semiHidden/>
    <w:rsid w:val="00546982"/>
    <w:rPr>
      <w:lang w:eastAsia="en-US"/>
    </w:rPr>
  </w:style>
  <w:style w:type="character" w:styleId="EndnoteReference">
    <w:name w:val="endnote reference"/>
    <w:basedOn w:val="DefaultParagraphFont"/>
    <w:uiPriority w:val="99"/>
    <w:semiHidden/>
    <w:unhideWhenUsed/>
    <w:rsid w:val="00546982"/>
    <w:rPr>
      <w:vertAlign w:val="superscript"/>
    </w:rPr>
  </w:style>
  <w:style w:type="paragraph" w:styleId="ListParagraph">
    <w:name w:val="List Paragraph"/>
    <w:basedOn w:val="Normal"/>
    <w:uiPriority w:val="34"/>
    <w:qFormat/>
    <w:rsid w:val="00C572D7"/>
    <w:pPr>
      <w:ind w:left="720"/>
      <w:contextualSpacing/>
    </w:pPr>
  </w:style>
  <w:style w:type="character" w:styleId="PlaceholderText">
    <w:name w:val="Placeholder Text"/>
    <w:basedOn w:val="DefaultParagraphFont"/>
    <w:uiPriority w:val="99"/>
    <w:semiHidden/>
    <w:rsid w:val="00F63394"/>
    <w:rPr>
      <w:color w:val="808080"/>
    </w:rPr>
  </w:style>
  <w:style w:type="table" w:styleId="TableGrid">
    <w:name w:val="Table Grid"/>
    <w:basedOn w:val="TableNormal"/>
    <w:uiPriority w:val="59"/>
    <w:rsid w:val="00B533A2"/>
    <w:rPr>
      <w:rFonts w:asciiTheme="minorHAnsi" w:eastAsia="Times New Roman" w:hAnsiTheme="minorHAns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B533A2"/>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5C1225"/>
    <w:rPr>
      <w:b/>
      <w:bCs/>
    </w:rPr>
  </w:style>
  <w:style w:type="paragraph" w:customStyle="1" w:styleId="ihs">
    <w:name w:val="ihs"/>
    <w:basedOn w:val="BodyTextIndent3"/>
    <w:rsid w:val="00322AE7"/>
    <w:pPr>
      <w:spacing w:after="0" w:line="288" w:lineRule="auto"/>
      <w:ind w:left="1701"/>
      <w:jc w:val="both"/>
    </w:pPr>
    <w:rPr>
      <w:rFonts w:ascii="Book Antiqua" w:eastAsia="Times New Roman" w:hAnsi="Book Antiqua"/>
      <w:spacing w:val="10"/>
      <w:sz w:val="25"/>
      <w:szCs w:val="20"/>
    </w:rPr>
  </w:style>
  <w:style w:type="paragraph" w:styleId="BodyTextIndent3">
    <w:name w:val="Body Text Indent 3"/>
    <w:basedOn w:val="Normal"/>
    <w:link w:val="BodyTextIndent3Char"/>
    <w:uiPriority w:val="99"/>
    <w:semiHidden/>
    <w:unhideWhenUsed/>
    <w:rsid w:val="00322AE7"/>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322AE7"/>
    <w:rPr>
      <w:sz w:val="16"/>
      <w:szCs w:val="16"/>
      <w:lang w:eastAsia="en-US"/>
    </w:rPr>
  </w:style>
  <w:style w:type="paragraph" w:styleId="NormalWeb">
    <w:name w:val="Normal (Web)"/>
    <w:basedOn w:val="Normal"/>
    <w:uiPriority w:val="99"/>
    <w:semiHidden/>
    <w:unhideWhenUsed/>
    <w:rsid w:val="007B6484"/>
    <w:pPr>
      <w:spacing w:before="100" w:beforeAutospacing="1" w:after="100" w:afterAutospacing="1" w:line="240" w:lineRule="auto"/>
    </w:pPr>
    <w:rPr>
      <w:rFonts w:ascii="Times New Roman" w:eastAsia="Times New Roman" w:hAnsi="Times New Roman"/>
      <w:sz w:val="24"/>
      <w:szCs w:val="24"/>
      <w:lang w:eastAsia="id-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50665">
      <w:bodyDiv w:val="1"/>
      <w:marLeft w:val="0"/>
      <w:marRight w:val="0"/>
      <w:marTop w:val="0"/>
      <w:marBottom w:val="0"/>
      <w:divBdr>
        <w:top w:val="none" w:sz="0" w:space="0" w:color="auto"/>
        <w:left w:val="none" w:sz="0" w:space="0" w:color="auto"/>
        <w:bottom w:val="none" w:sz="0" w:space="0" w:color="auto"/>
        <w:right w:val="none" w:sz="0" w:space="0" w:color="auto"/>
      </w:divBdr>
    </w:div>
    <w:div w:id="190191308">
      <w:bodyDiv w:val="1"/>
      <w:marLeft w:val="0"/>
      <w:marRight w:val="0"/>
      <w:marTop w:val="0"/>
      <w:marBottom w:val="0"/>
      <w:divBdr>
        <w:top w:val="none" w:sz="0" w:space="0" w:color="auto"/>
        <w:left w:val="none" w:sz="0" w:space="0" w:color="auto"/>
        <w:bottom w:val="none" w:sz="0" w:space="0" w:color="auto"/>
        <w:right w:val="none" w:sz="0" w:space="0" w:color="auto"/>
      </w:divBdr>
    </w:div>
    <w:div w:id="294453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wmf"/><Relationship Id="rId26" Type="http://schemas.openxmlformats.org/officeDocument/2006/relationships/image" Target="media/image18.w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wmf"/><Relationship Id="rId20" Type="http://schemas.openxmlformats.org/officeDocument/2006/relationships/image" Target="media/image12.png"/><Relationship Id="rId29" Type="http://schemas.openxmlformats.org/officeDocument/2006/relationships/image" Target="media/image21.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wmf"/><Relationship Id="rId32" Type="http://schemas.openxmlformats.org/officeDocument/2006/relationships/image" Target="media/image24.emf"/><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11.png"/><Relationship Id="rId31" Type="http://schemas.openxmlformats.org/officeDocument/2006/relationships/image" Target="media/image23.emf"/><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png"/><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hyperlink" Target="http://dx.doi.org/10.25139/" TargetMode="External"/><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2" Type="http://schemas.openxmlformats.org/officeDocument/2006/relationships/hyperlink" Target="http://dx.doi.org/10.25139/" TargetMode="External"/><Relationship Id="rId1" Type="http://schemas.openxmlformats.org/officeDocument/2006/relationships/image" Target="media/image2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E1723D-F1D1-4A72-AD20-AB04AD3AE4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4616</Words>
  <Characters>26312</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Company>gddj</Company>
  <LinksUpToDate>false</LinksUpToDate>
  <CharactersWithSpaces>30867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YUNI LISTIANA</dc:creator>
  <cp:lastModifiedBy>ACER</cp:lastModifiedBy>
  <cp:revision>2</cp:revision>
  <cp:lastPrinted>2017-03-30T07:31:00Z</cp:lastPrinted>
  <dcterms:created xsi:type="dcterms:W3CDTF">2020-09-29T07:44:00Z</dcterms:created>
  <dcterms:modified xsi:type="dcterms:W3CDTF">2020-09-29T07:44:00Z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ZOTERO_PREF_1">
    <vt:lpwstr>&lt;data data-version="3" zotero-version="5.0.9"&gt;&lt;session id="6Ql4aRIg"/&gt;&lt;style id="http://www.zotero.org/styles/ieee" locale="id-ID" hasBibliography="1" bibliographyStyleHasBeenSet="1"/&gt;&lt;prefs&gt;&lt;pref name="fieldType" value="Field"/&gt;&lt;pref name="automaticJourn</vt:lpwstr>
  </property>
  <property fmtid="{D5CDD505-2E9C-101B-9397-08002B2CF9AE}" pid="9" name="ZOTERO_PREF_2">
    <vt:lpwstr>alAbbreviations" value="true"/&gt;&lt;pref name="noteType" value="0"/&gt;&lt;/prefs&gt;&lt;/data&gt;</vt:lpwstr>
  </property>
  <property fmtid="{D5CDD505-2E9C-101B-9397-08002B2CF9AE}" pid="10" name="Mendeley Recent Style Id 0_1">
    <vt:lpwstr>http://www.zotero.org/styles/american-political-science-association</vt:lpwstr>
  </property>
  <property fmtid="{D5CDD505-2E9C-101B-9397-08002B2CF9AE}" pid="11" name="Mendeley Recent Style Name 0_1">
    <vt:lpwstr>American Political Science Association</vt:lpwstr>
  </property>
  <property fmtid="{D5CDD505-2E9C-101B-9397-08002B2CF9AE}" pid="12" name="Mendeley Recent Style Id 1_1">
    <vt:lpwstr>http://www.zotero.org/styles/apa</vt:lpwstr>
  </property>
  <property fmtid="{D5CDD505-2E9C-101B-9397-08002B2CF9AE}" pid="13" name="Mendeley Recent Style Name 1_1">
    <vt:lpwstr>American Psychological Association 6th edition</vt:lpwstr>
  </property>
  <property fmtid="{D5CDD505-2E9C-101B-9397-08002B2CF9AE}" pid="14" name="Mendeley Recent Style Id 2_1">
    <vt:lpwstr>http://www.zotero.org/styles/american-sociological-association</vt:lpwstr>
  </property>
  <property fmtid="{D5CDD505-2E9C-101B-9397-08002B2CF9AE}" pid="15" name="Mendeley Recent Style Name 2_1">
    <vt:lpwstr>American Sociological Association</vt:lpwstr>
  </property>
  <property fmtid="{D5CDD505-2E9C-101B-9397-08002B2CF9AE}" pid="16" name="Mendeley Recent Style Id 3_1">
    <vt:lpwstr>http://www.zotero.org/styles/chicago-author-date</vt:lpwstr>
  </property>
  <property fmtid="{D5CDD505-2E9C-101B-9397-08002B2CF9AE}" pid="17" name="Mendeley Recent Style Name 3_1">
    <vt:lpwstr>Chicago Manual of Style 17th edition (author-date)</vt:lpwstr>
  </property>
  <property fmtid="{D5CDD505-2E9C-101B-9397-08002B2CF9AE}" pid="18" name="Mendeley Recent Style Id 4_1">
    <vt:lpwstr>http://www.zotero.org/styles/harvard-cite-them-right</vt:lpwstr>
  </property>
  <property fmtid="{D5CDD505-2E9C-101B-9397-08002B2CF9AE}" pid="19" name="Mendeley Recent Style Name 4_1">
    <vt:lpwstr>Cite Them Right 10th edition - Harvard</vt:lpwstr>
  </property>
  <property fmtid="{D5CDD505-2E9C-101B-9397-08002B2CF9AE}" pid="20" name="Mendeley Recent Style Id 5_1">
    <vt:lpwstr>http://www.zotero.org/styles/ieee</vt:lpwstr>
  </property>
  <property fmtid="{D5CDD505-2E9C-101B-9397-08002B2CF9AE}" pid="21" name="Mendeley Recent Style Name 5_1">
    <vt:lpwstr>IEEE</vt:lpwstr>
  </property>
  <property fmtid="{D5CDD505-2E9C-101B-9397-08002B2CF9AE}" pid="22" name="Mendeley Recent Style Id 6_1">
    <vt:lpwstr>http://csl.mendeley.com/styles/411175231/iop-454RI</vt:lpwstr>
  </property>
  <property fmtid="{D5CDD505-2E9C-101B-9397-08002B2CF9AE}" pid="23" name="Mendeley Recent Style Name 6_1">
    <vt:lpwstr>IOP AS Ahmar</vt:lpwstr>
  </property>
  <property fmtid="{D5CDD505-2E9C-101B-9397-08002B2CF9AE}" pid="24" name="Mendeley Recent Style Id 7_1">
    <vt:lpwstr>http://www.zotero.org/styles/modern-humanities-research-association</vt:lpwstr>
  </property>
  <property fmtid="{D5CDD505-2E9C-101B-9397-08002B2CF9AE}" pid="25" name="Mendeley Recent Style Name 7_1">
    <vt:lpwstr>Modern Humanities Research Association 3rd edition (note with bibliography)</vt:lpwstr>
  </property>
  <property fmtid="{D5CDD505-2E9C-101B-9397-08002B2CF9AE}" pid="26" name="Mendeley Recent Style Id 8_1">
    <vt:lpwstr>http://www.zotero.org/styles/modern-language-association</vt:lpwstr>
  </property>
  <property fmtid="{D5CDD505-2E9C-101B-9397-08002B2CF9AE}" pid="27" name="Mendeley Recent Style Name 8_1">
    <vt:lpwstr>Modern Language Association 8th edition</vt:lpwstr>
  </property>
  <property fmtid="{D5CDD505-2E9C-101B-9397-08002B2CF9AE}" pid="28" name="Mendeley Recent Style Id 9_1">
    <vt:lpwstr>http://www.zotero.org/styles/nature</vt:lpwstr>
  </property>
  <property fmtid="{D5CDD505-2E9C-101B-9397-08002B2CF9AE}" pid="29" name="Mendeley Recent Style Name 9_1">
    <vt:lpwstr>Nature</vt:lpwstr>
  </property>
  <property fmtid="{D5CDD505-2E9C-101B-9397-08002B2CF9AE}" pid="30" name="Mendeley Citation Style_1">
    <vt:lpwstr>http://www.zotero.org/styles/ieee</vt:lpwstr>
  </property>
  <property fmtid="{D5CDD505-2E9C-101B-9397-08002B2CF9AE}" pid="31" name="Mendeley Document_1">
    <vt:lpwstr>True</vt:lpwstr>
  </property>
  <property fmtid="{D5CDD505-2E9C-101B-9397-08002B2CF9AE}" pid="32" name="Mendeley Unique User Id_1">
    <vt:lpwstr>d008dd05-4207-377e-b239-abdd9f64bfd7</vt:lpwstr>
  </property>
</Properties>
</file>